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C307E" w14:textId="4F1A2541" w:rsidR="000F3E33" w:rsidRPr="00312D0E" w:rsidRDefault="000F3E33" w:rsidP="008554D8">
      <w:pPr>
        <w:jc w:val="center"/>
        <w:rPr>
          <w:rFonts w:ascii="Montserrat" w:hAnsi="Montserrat"/>
          <w:b/>
          <w:bCs/>
          <w:sz w:val="20"/>
          <w:szCs w:val="20"/>
        </w:rPr>
      </w:pPr>
      <w:r w:rsidRPr="00312D0E">
        <w:rPr>
          <w:rFonts w:ascii="Montserrat" w:hAnsi="Montserrat"/>
          <w:b/>
          <w:bCs/>
          <w:sz w:val="20"/>
          <w:szCs w:val="20"/>
        </w:rPr>
        <w:t xml:space="preserve">ATENTA NOTA CONCURSO MERCANTIL </w:t>
      </w:r>
    </w:p>
    <w:p w14:paraId="2495622A" w14:textId="0E1E9036" w:rsidR="000F3E33" w:rsidRPr="00312D0E" w:rsidRDefault="000F3E33" w:rsidP="008554D8">
      <w:pPr>
        <w:jc w:val="center"/>
        <w:rPr>
          <w:rFonts w:ascii="Montserrat" w:hAnsi="Montserrat"/>
          <w:b/>
          <w:bCs/>
          <w:sz w:val="20"/>
          <w:szCs w:val="20"/>
        </w:rPr>
      </w:pPr>
      <w:r w:rsidRPr="00312D0E">
        <w:rPr>
          <w:rFonts w:ascii="Montserrat" w:hAnsi="Montserrat"/>
          <w:b/>
          <w:bCs/>
          <w:sz w:val="20"/>
          <w:szCs w:val="20"/>
        </w:rPr>
        <w:t>FICREA, S.A. DE C.V., SOCIEDAD FINANCIERA POPULAR.</w:t>
      </w:r>
    </w:p>
    <w:p w14:paraId="4A3F2C64" w14:textId="77777777" w:rsidR="000F3E33" w:rsidRPr="00312D0E" w:rsidRDefault="000F3E33" w:rsidP="008554D8">
      <w:pPr>
        <w:jc w:val="both"/>
        <w:rPr>
          <w:rFonts w:ascii="Montserrat" w:hAnsi="Montserrat"/>
          <w:sz w:val="20"/>
          <w:szCs w:val="20"/>
        </w:rPr>
      </w:pPr>
    </w:p>
    <w:p w14:paraId="11E3B2BD" w14:textId="7CDCD737" w:rsidR="000F3E33" w:rsidRPr="00312D0E" w:rsidRDefault="000F3E33" w:rsidP="008554D8">
      <w:pPr>
        <w:jc w:val="both"/>
        <w:rPr>
          <w:rFonts w:ascii="Montserrat" w:hAnsi="Montserrat"/>
          <w:b/>
          <w:bCs/>
          <w:sz w:val="20"/>
          <w:szCs w:val="20"/>
        </w:rPr>
      </w:pPr>
      <w:r w:rsidRPr="00312D0E">
        <w:rPr>
          <w:rFonts w:ascii="Montserrat" w:hAnsi="Montserrat"/>
          <w:b/>
          <w:bCs/>
          <w:sz w:val="20"/>
          <w:szCs w:val="20"/>
        </w:rPr>
        <w:t xml:space="preserve">Actuaciones relevantes del mes de </w:t>
      </w:r>
      <w:r w:rsidR="00AB17A1">
        <w:rPr>
          <w:rFonts w:ascii="Montserrat" w:hAnsi="Montserrat"/>
          <w:b/>
          <w:bCs/>
          <w:sz w:val="20"/>
          <w:szCs w:val="20"/>
        </w:rPr>
        <w:t>octubre</w:t>
      </w:r>
      <w:r w:rsidR="00BA6011">
        <w:rPr>
          <w:rFonts w:ascii="Montserrat" w:hAnsi="Montserrat"/>
          <w:b/>
          <w:bCs/>
          <w:sz w:val="20"/>
          <w:szCs w:val="20"/>
        </w:rPr>
        <w:t xml:space="preserve"> </w:t>
      </w:r>
      <w:r w:rsidRPr="00312D0E">
        <w:rPr>
          <w:rFonts w:ascii="Montserrat" w:hAnsi="Montserrat"/>
          <w:b/>
          <w:bCs/>
          <w:sz w:val="20"/>
          <w:szCs w:val="20"/>
        </w:rPr>
        <w:t>de 20</w:t>
      </w:r>
      <w:r w:rsidR="00032F66" w:rsidRPr="00312D0E">
        <w:rPr>
          <w:rFonts w:ascii="Montserrat" w:hAnsi="Montserrat"/>
          <w:b/>
          <w:bCs/>
          <w:sz w:val="20"/>
          <w:szCs w:val="20"/>
        </w:rPr>
        <w:t>20</w:t>
      </w:r>
      <w:r w:rsidRPr="00312D0E">
        <w:rPr>
          <w:rFonts w:ascii="Montserrat" w:hAnsi="Montserrat"/>
          <w:b/>
          <w:bCs/>
          <w:sz w:val="20"/>
          <w:szCs w:val="20"/>
        </w:rPr>
        <w:t>.</w:t>
      </w:r>
    </w:p>
    <w:p w14:paraId="652EE642" w14:textId="77777777" w:rsidR="00903285" w:rsidRPr="00903285" w:rsidRDefault="00903285" w:rsidP="008554D8">
      <w:pPr>
        <w:pStyle w:val="Prrafodelista"/>
        <w:ind w:left="720"/>
        <w:jc w:val="both"/>
        <w:rPr>
          <w:rFonts w:ascii="Montserrat" w:eastAsia="Montserrat" w:hAnsi="Montserrat" w:cs="Montserrat"/>
          <w:sz w:val="20"/>
          <w:szCs w:val="20"/>
          <w:highlight w:val="yellow"/>
        </w:rPr>
      </w:pPr>
    </w:p>
    <w:p w14:paraId="7692A0BB" w14:textId="34CB8E88" w:rsidR="00E45689" w:rsidRPr="00AE4FDE" w:rsidRDefault="00903285" w:rsidP="008554D8">
      <w:pPr>
        <w:pStyle w:val="Prrafodelista"/>
        <w:numPr>
          <w:ilvl w:val="0"/>
          <w:numId w:val="9"/>
        </w:numPr>
        <w:jc w:val="both"/>
        <w:rPr>
          <w:rFonts w:ascii="Montserrat" w:eastAsia="Montserrat" w:hAnsi="Montserrat" w:cs="Montserrat"/>
          <w:color w:val="000000"/>
          <w:sz w:val="20"/>
          <w:szCs w:val="20"/>
        </w:rPr>
      </w:pPr>
      <w:r w:rsidRPr="00AE4FDE">
        <w:rPr>
          <w:rFonts w:ascii="Montserrat" w:eastAsia="Montserrat" w:hAnsi="Montserrat" w:cs="Montserrat"/>
          <w:b/>
          <w:bCs/>
          <w:color w:val="000000"/>
          <w:sz w:val="20"/>
          <w:szCs w:val="20"/>
        </w:rPr>
        <w:t>Informes del Síndico:</w:t>
      </w:r>
      <w:r w:rsidRPr="00AE4FDE">
        <w:rPr>
          <w:rFonts w:ascii="Montserrat" w:eastAsia="Montserrat" w:hAnsi="Montserrat" w:cs="Montserrat"/>
          <w:color w:val="000000"/>
          <w:sz w:val="20"/>
          <w:szCs w:val="20"/>
        </w:rPr>
        <w:t xml:space="preserve"> </w:t>
      </w:r>
      <w:r w:rsidRPr="00AE4FDE">
        <w:rPr>
          <w:rFonts w:ascii="Montserrat" w:eastAsia="Montserrat" w:hAnsi="Montserrat" w:cs="Montserrat"/>
          <w:sz w:val="20"/>
          <w:szCs w:val="20"/>
        </w:rPr>
        <w:t xml:space="preserve">Mediante acuerdo publicado con fecha 6 de octubre del 2020, se tuvo a </w:t>
      </w:r>
      <w:r w:rsidRPr="00AE4FDE">
        <w:rPr>
          <w:rFonts w:ascii="Montserrat" w:eastAsia="Montserrat" w:hAnsi="Montserrat" w:cs="Montserrat"/>
          <w:color w:val="000000"/>
          <w:sz w:val="20"/>
          <w:szCs w:val="20"/>
        </w:rPr>
        <w:t>la Interventoría de Condusef desahogó las vistas dadas mediante acuerdo de fecha 25 de septiembre del 2020, relativas al informe de Inversiones del mes de agosto de 2020, el escrito del reporte de las enajenaciones realizadas y de la situación de activo remanente, de los meses de junio y julio de 2020, así como del informe bimestral del periodo de agosto y septiembre de 2020,</w:t>
      </w:r>
      <w:r w:rsidRPr="00AE4FDE">
        <w:rPr>
          <w:rFonts w:ascii="Montserrat" w:eastAsia="Montserrat" w:hAnsi="Montserrat" w:cs="Montserrat"/>
          <w:color w:val="000000"/>
          <w:sz w:val="20"/>
          <w:szCs w:val="20"/>
        </w:rPr>
        <w:t xml:space="preserve"> por lo que al no haber oposición el Juez Concursal los </w:t>
      </w:r>
      <w:r w:rsidR="00E45689" w:rsidRPr="00AE4FDE">
        <w:rPr>
          <w:rFonts w:ascii="Montserrat" w:eastAsia="Montserrat" w:hAnsi="Montserrat" w:cs="Montserrat"/>
          <w:sz w:val="20"/>
          <w:szCs w:val="20"/>
        </w:rPr>
        <w:t>tuv</w:t>
      </w:r>
      <w:r w:rsidRPr="00AE4FDE">
        <w:rPr>
          <w:rFonts w:ascii="Montserrat" w:eastAsia="Montserrat" w:hAnsi="Montserrat" w:cs="Montserrat"/>
          <w:sz w:val="20"/>
          <w:szCs w:val="20"/>
        </w:rPr>
        <w:t>o</w:t>
      </w:r>
      <w:r w:rsidR="00E45689" w:rsidRPr="00AE4FDE">
        <w:rPr>
          <w:rFonts w:ascii="Montserrat" w:eastAsia="Montserrat" w:hAnsi="Montserrat" w:cs="Montserrat"/>
          <w:sz w:val="20"/>
          <w:szCs w:val="20"/>
        </w:rPr>
        <w:t xml:space="preserve"> por rendidos</w:t>
      </w:r>
      <w:r w:rsidR="00AE4FDE">
        <w:rPr>
          <w:rFonts w:ascii="Montserrat" w:eastAsia="Montserrat" w:hAnsi="Montserrat" w:cs="Montserrat"/>
          <w:sz w:val="20"/>
          <w:szCs w:val="20"/>
        </w:rPr>
        <w:t>.</w:t>
      </w:r>
      <w:r w:rsidR="00E45689" w:rsidRPr="00AE4FDE">
        <w:rPr>
          <w:rFonts w:ascii="Montserrat" w:eastAsia="Montserrat" w:hAnsi="Montserrat" w:cs="Montserrat"/>
          <w:sz w:val="20"/>
          <w:szCs w:val="20"/>
        </w:rPr>
        <w:t xml:space="preserve"> </w:t>
      </w:r>
    </w:p>
    <w:p w14:paraId="1117C0A2" w14:textId="77777777" w:rsidR="00AE4FDE" w:rsidRDefault="00AE4FDE" w:rsidP="008554D8">
      <w:pPr>
        <w:pStyle w:val="Prrafodelista"/>
        <w:ind w:left="720"/>
        <w:jc w:val="both"/>
        <w:rPr>
          <w:rFonts w:ascii="Montserrat" w:eastAsiaTheme="minorHAnsi" w:hAnsi="Montserrat" w:cstheme="minorBidi"/>
          <w:sz w:val="20"/>
          <w:szCs w:val="20"/>
          <w:lang w:eastAsia="en-US"/>
        </w:rPr>
      </w:pPr>
    </w:p>
    <w:p w14:paraId="27487FE0" w14:textId="2E1122E1" w:rsidR="00E45689" w:rsidRPr="00E45689" w:rsidRDefault="00E45689" w:rsidP="008554D8">
      <w:pPr>
        <w:pStyle w:val="Prrafodelista"/>
        <w:ind w:left="720"/>
        <w:jc w:val="both"/>
        <w:rPr>
          <w:rFonts w:ascii="Montserrat" w:eastAsiaTheme="minorHAnsi" w:hAnsi="Montserrat" w:cstheme="minorBidi"/>
          <w:sz w:val="20"/>
          <w:szCs w:val="20"/>
          <w:lang w:eastAsia="en-US"/>
        </w:rPr>
      </w:pPr>
      <w:r w:rsidRPr="00E45689">
        <w:rPr>
          <w:rFonts w:ascii="Montserrat" w:eastAsiaTheme="minorHAnsi" w:hAnsi="Montserrat" w:cstheme="minorBidi"/>
          <w:sz w:val="20"/>
          <w:szCs w:val="20"/>
          <w:lang w:eastAsia="en-US"/>
        </w:rPr>
        <w:t xml:space="preserve">Mediante acuerdo publicado con fecha 30 de octubre de 2020, se tuvo al síndico presentando el informe </w:t>
      </w:r>
      <w:r w:rsidR="00AE4FDE">
        <w:rPr>
          <w:rFonts w:ascii="Montserrat" w:eastAsiaTheme="minorHAnsi" w:hAnsi="Montserrat" w:cstheme="minorBidi"/>
          <w:sz w:val="20"/>
          <w:szCs w:val="20"/>
          <w:lang w:eastAsia="en-US"/>
        </w:rPr>
        <w:t xml:space="preserve">de inversiones </w:t>
      </w:r>
      <w:r w:rsidRPr="00E45689">
        <w:rPr>
          <w:rFonts w:ascii="Montserrat" w:eastAsiaTheme="minorHAnsi" w:hAnsi="Montserrat" w:cstheme="minorBidi"/>
          <w:sz w:val="20"/>
          <w:szCs w:val="20"/>
          <w:lang w:eastAsia="en-US"/>
        </w:rPr>
        <w:t xml:space="preserve">contemplado en el artículo 215 de la Ley de Concursos Mercantiles, correspondiente al </w:t>
      </w:r>
      <w:r w:rsidR="00AE4FDE">
        <w:rPr>
          <w:rFonts w:ascii="Montserrat" w:eastAsiaTheme="minorHAnsi" w:hAnsi="Montserrat" w:cstheme="minorBidi"/>
          <w:sz w:val="20"/>
          <w:szCs w:val="20"/>
          <w:lang w:eastAsia="en-US"/>
        </w:rPr>
        <w:t xml:space="preserve">mes de </w:t>
      </w:r>
      <w:r w:rsidRPr="00E45689">
        <w:rPr>
          <w:rFonts w:ascii="Montserrat" w:eastAsiaTheme="minorHAnsi" w:hAnsi="Montserrat" w:cstheme="minorBidi"/>
          <w:sz w:val="20"/>
          <w:szCs w:val="20"/>
          <w:lang w:eastAsia="en-US"/>
        </w:rPr>
        <w:t xml:space="preserve">septiembre de 2020, </w:t>
      </w:r>
      <w:r w:rsidR="00AE4FDE">
        <w:rPr>
          <w:rFonts w:ascii="Montserrat" w:eastAsiaTheme="minorHAnsi" w:hAnsi="Montserrat" w:cstheme="minorBidi"/>
          <w:sz w:val="20"/>
          <w:szCs w:val="20"/>
          <w:lang w:eastAsia="en-US"/>
        </w:rPr>
        <w:t xml:space="preserve">con el cual </w:t>
      </w:r>
      <w:r w:rsidRPr="00E45689">
        <w:rPr>
          <w:rFonts w:ascii="Montserrat" w:eastAsiaTheme="minorHAnsi" w:hAnsi="Montserrat" w:cstheme="minorBidi"/>
          <w:sz w:val="20"/>
          <w:szCs w:val="20"/>
          <w:lang w:eastAsia="en-US"/>
        </w:rPr>
        <w:t xml:space="preserve">se ordenó dar vista a la quebrada y a los interventores, para que se manifiesten al respecto. </w:t>
      </w:r>
    </w:p>
    <w:p w14:paraId="235E6DEC" w14:textId="77777777" w:rsidR="00E45689" w:rsidRPr="00E45689" w:rsidRDefault="00E45689" w:rsidP="008554D8">
      <w:pPr>
        <w:pStyle w:val="Prrafodelista"/>
        <w:ind w:left="720"/>
        <w:jc w:val="both"/>
        <w:rPr>
          <w:rFonts w:ascii="Montserrat" w:eastAsiaTheme="minorHAnsi" w:hAnsi="Montserrat" w:cstheme="minorBidi"/>
          <w:sz w:val="20"/>
          <w:szCs w:val="20"/>
          <w:lang w:eastAsia="en-US"/>
        </w:rPr>
      </w:pPr>
    </w:p>
    <w:p w14:paraId="53F92633" w14:textId="77777777" w:rsidR="003350AE" w:rsidRDefault="00E45689" w:rsidP="003350AE">
      <w:pPr>
        <w:pStyle w:val="Prrafodelista"/>
        <w:numPr>
          <w:ilvl w:val="0"/>
          <w:numId w:val="9"/>
        </w:numPr>
        <w:jc w:val="both"/>
        <w:rPr>
          <w:rFonts w:ascii="Montserrat" w:eastAsia="Montserrat" w:hAnsi="Montserrat" w:cs="Montserrat"/>
          <w:sz w:val="20"/>
          <w:szCs w:val="20"/>
        </w:rPr>
      </w:pPr>
      <w:r w:rsidRPr="00D67DFD">
        <w:rPr>
          <w:rFonts w:ascii="Montserrat" w:eastAsia="Montserrat" w:hAnsi="Montserrat" w:cs="Montserrat"/>
          <w:b/>
          <w:sz w:val="20"/>
          <w:szCs w:val="20"/>
        </w:rPr>
        <w:t xml:space="preserve">Enajenación de bienes inmuebles relativos al Convenio en Miami Florida: </w:t>
      </w:r>
      <w:r w:rsidRPr="00D67DFD">
        <w:rPr>
          <w:rFonts w:ascii="Montserrat" w:eastAsia="Montserrat" w:hAnsi="Montserrat" w:cs="Montserrat"/>
          <w:sz w:val="20"/>
          <w:szCs w:val="20"/>
        </w:rPr>
        <w:t>Mediante acuerdo publicado con fecha 5 de octubre de 2020, se tiene al Síndico solicitando se autorice un decremento de 3,000.00 (Tres mil dólares americanos), en el precio de venta respecto del bien inmueble ubicado en: 6613 Biscay Bay, Santo Antonio Texas, CP 78249, misma que fue autorizada por auto de 2 de septiembre de 2020, por la cantidad de 183,000.00 (Ciento ochenta y tres mil dólares americanos)</w:t>
      </w:r>
      <w:r w:rsidR="00D67DFD" w:rsidRPr="00D67DFD">
        <w:rPr>
          <w:rFonts w:ascii="Montserrat" w:eastAsia="Montserrat" w:hAnsi="Montserrat" w:cs="Montserrat"/>
          <w:sz w:val="20"/>
          <w:szCs w:val="20"/>
        </w:rPr>
        <w:t xml:space="preserve">, derivado de </w:t>
      </w:r>
      <w:r w:rsidRPr="00D67DFD">
        <w:rPr>
          <w:rFonts w:ascii="Montserrat" w:eastAsia="Montserrat" w:hAnsi="Montserrat" w:cs="Montserrat"/>
          <w:sz w:val="20"/>
          <w:szCs w:val="20"/>
        </w:rPr>
        <w:t>que esta propiedad sufrió diversos daños que impact</w:t>
      </w:r>
      <w:r w:rsidR="00D67DFD" w:rsidRPr="00D67DFD">
        <w:rPr>
          <w:rFonts w:ascii="Montserrat" w:eastAsia="Montserrat" w:hAnsi="Montserrat" w:cs="Montserrat"/>
          <w:sz w:val="20"/>
          <w:szCs w:val="20"/>
        </w:rPr>
        <w:t>aron</w:t>
      </w:r>
      <w:r w:rsidRPr="00D67DFD">
        <w:rPr>
          <w:rFonts w:ascii="Montserrat" w:eastAsia="Montserrat" w:hAnsi="Montserrat" w:cs="Montserrat"/>
          <w:sz w:val="20"/>
          <w:szCs w:val="20"/>
        </w:rPr>
        <w:t xml:space="preserve"> su valor de venta. Al respecto el Juez Concursal autorizó la venta del bien inmueble por la cantidad de 180,000.00 (Ciento ochenta mil dólares americanos)</w:t>
      </w:r>
      <w:r w:rsidR="00D67DFD">
        <w:rPr>
          <w:rFonts w:ascii="Montserrat" w:eastAsia="Montserrat" w:hAnsi="Montserrat" w:cs="Montserrat"/>
          <w:sz w:val="20"/>
          <w:szCs w:val="20"/>
        </w:rPr>
        <w:t>.</w:t>
      </w:r>
    </w:p>
    <w:p w14:paraId="36607EA6" w14:textId="77777777" w:rsidR="003350AE" w:rsidRDefault="003350AE" w:rsidP="003350AE">
      <w:pPr>
        <w:pStyle w:val="Prrafodelista"/>
        <w:ind w:left="720"/>
        <w:jc w:val="both"/>
        <w:rPr>
          <w:rFonts w:ascii="Montserrat" w:eastAsia="Montserrat" w:hAnsi="Montserrat" w:cs="Montserrat"/>
          <w:sz w:val="20"/>
          <w:szCs w:val="20"/>
        </w:rPr>
      </w:pPr>
    </w:p>
    <w:p w14:paraId="6F8D8A2E" w14:textId="0065B18D" w:rsidR="00E45689" w:rsidRPr="003350AE" w:rsidRDefault="003E3551" w:rsidP="003350AE">
      <w:pPr>
        <w:pStyle w:val="Prrafodelista"/>
        <w:ind w:left="720"/>
        <w:jc w:val="both"/>
        <w:rPr>
          <w:rFonts w:ascii="Montserrat" w:eastAsia="Montserrat" w:hAnsi="Montserrat" w:cs="Montserrat"/>
          <w:sz w:val="20"/>
          <w:szCs w:val="20"/>
        </w:rPr>
      </w:pPr>
      <w:r w:rsidRPr="003350AE">
        <w:rPr>
          <w:rFonts w:ascii="Montserrat" w:eastAsia="Montserrat" w:hAnsi="Montserrat" w:cs="Montserrat"/>
          <w:sz w:val="20"/>
          <w:szCs w:val="20"/>
        </w:rPr>
        <w:t>Mediante acuerdo publicado con fecha 19 de octubre del 2020, se tuvo al síndico informando que se concretó la venta de diversos bienes inmuebles ubicados en Estados Unidos de América, por lo que presentó una lista actualizada de los que han sido enajenados y los pendientes de enajenar</w:t>
      </w:r>
      <w:r w:rsidR="003350AE">
        <w:rPr>
          <w:rFonts w:ascii="Montserrat" w:eastAsia="Montserrat" w:hAnsi="Montserrat" w:cs="Montserrat"/>
          <w:sz w:val="20"/>
          <w:szCs w:val="20"/>
        </w:rPr>
        <w:t>.</w:t>
      </w:r>
    </w:p>
    <w:p w14:paraId="09B731E8" w14:textId="77777777" w:rsidR="003E3551" w:rsidRDefault="003E3551" w:rsidP="008554D8">
      <w:pPr>
        <w:pStyle w:val="Prrafodelista"/>
        <w:ind w:left="720"/>
        <w:jc w:val="both"/>
        <w:rPr>
          <w:rFonts w:ascii="Montserrat" w:eastAsia="Montserrat" w:hAnsi="Montserrat" w:cs="Montserrat"/>
          <w:b/>
          <w:sz w:val="20"/>
          <w:szCs w:val="20"/>
          <w:highlight w:val="yellow"/>
        </w:rPr>
      </w:pPr>
    </w:p>
    <w:p w14:paraId="51947AD9" w14:textId="42114254" w:rsidR="003E3551" w:rsidRDefault="000C1A5F" w:rsidP="000C1A5F">
      <w:pPr>
        <w:pStyle w:val="Prrafodelista"/>
        <w:ind w:left="720"/>
        <w:jc w:val="both"/>
        <w:rPr>
          <w:rFonts w:ascii="Montserrat" w:hAnsi="Montserrat" w:cs="Arial"/>
          <w:color w:val="000000"/>
          <w:sz w:val="20"/>
          <w:szCs w:val="20"/>
          <w:lang w:eastAsia="es-MX"/>
        </w:rPr>
      </w:pPr>
      <w:r>
        <w:rPr>
          <w:rFonts w:ascii="Montserrat" w:hAnsi="Montserrat" w:cs="Arial"/>
          <w:color w:val="000000"/>
          <w:sz w:val="20"/>
          <w:szCs w:val="20"/>
          <w:lang w:eastAsia="es-MX"/>
        </w:rPr>
        <w:t>Asimismo m</w:t>
      </w:r>
      <w:r w:rsidR="003E3551" w:rsidRPr="00924E2E">
        <w:rPr>
          <w:rFonts w:ascii="Montserrat" w:hAnsi="Montserrat" w:cs="Arial"/>
          <w:color w:val="000000"/>
          <w:sz w:val="20"/>
          <w:szCs w:val="20"/>
          <w:lang w:eastAsia="es-MX"/>
        </w:rPr>
        <w:t xml:space="preserve">ediante acuerdos publicados </w:t>
      </w:r>
      <w:r w:rsidR="003E3551" w:rsidRPr="00330C66">
        <w:rPr>
          <w:rFonts w:ascii="Montserrat" w:hAnsi="Montserrat" w:cs="Arial"/>
          <w:color w:val="000000"/>
          <w:sz w:val="20"/>
          <w:szCs w:val="20"/>
          <w:lang w:eastAsia="es-MX"/>
        </w:rPr>
        <w:t xml:space="preserve">el </w:t>
      </w:r>
      <w:r w:rsidR="003E3551">
        <w:rPr>
          <w:rFonts w:ascii="Montserrat" w:hAnsi="Montserrat" w:cs="Arial"/>
          <w:color w:val="000000"/>
          <w:sz w:val="20"/>
          <w:szCs w:val="20"/>
          <w:lang w:eastAsia="es-MX"/>
        </w:rPr>
        <w:t xml:space="preserve">5, 6 y 14 </w:t>
      </w:r>
      <w:r w:rsidR="003E3551" w:rsidRPr="00330C66">
        <w:rPr>
          <w:rFonts w:ascii="Montserrat" w:hAnsi="Montserrat" w:cs="Arial"/>
          <w:color w:val="000000"/>
          <w:sz w:val="20"/>
          <w:szCs w:val="20"/>
          <w:lang w:eastAsia="es-MX"/>
        </w:rPr>
        <w:t xml:space="preserve">de </w:t>
      </w:r>
      <w:r w:rsidR="003E3551">
        <w:rPr>
          <w:rFonts w:ascii="Montserrat" w:hAnsi="Montserrat" w:cs="Arial"/>
          <w:color w:val="000000"/>
          <w:sz w:val="20"/>
          <w:szCs w:val="20"/>
          <w:lang w:eastAsia="es-MX"/>
        </w:rPr>
        <w:t xml:space="preserve">octubre </w:t>
      </w:r>
      <w:r w:rsidR="003E3551" w:rsidRPr="00924E2E">
        <w:rPr>
          <w:rFonts w:ascii="Montserrat" w:hAnsi="Montserrat" w:cs="Arial"/>
          <w:color w:val="000000"/>
          <w:sz w:val="20"/>
          <w:szCs w:val="20"/>
          <w:lang w:eastAsia="es-MX"/>
        </w:rPr>
        <w:t xml:space="preserve">de 2020 se tiene al Síndico, solicitando la autorización de la enajenación de diversos inmuebles ante las propuestas recibidas y solicita la inmediata enajenación en razón de la posible depreciación, la expiración de la propuesta y los gastos de mantenimiento y administración que genera dicho inmueble, </w:t>
      </w:r>
      <w:r w:rsidR="003E3551" w:rsidRPr="00924E2E">
        <w:rPr>
          <w:rFonts w:ascii="Montserrat" w:hAnsi="Montserrat" w:cs="Arial"/>
          <w:color w:val="000000"/>
          <w:sz w:val="20"/>
          <w:szCs w:val="20"/>
          <w:lang w:eastAsia="es-MX"/>
        </w:rPr>
        <w:lastRenderedPageBreak/>
        <w:t>al respecto el Juez Concursal autorizó de manera inmediata la enajenación del bien inmueble con fundamento en el artículo 7, 198 205 y 208 de la Ley de Concurso Mercantiles y conmina al Síndico para que una vez que sean enajenados los bienes inmuebles presente el avalúo correspondiente. Los inmuebles son los siguientes:</w:t>
      </w:r>
    </w:p>
    <w:p w14:paraId="0EB5DB01" w14:textId="719F6038" w:rsidR="003E3551" w:rsidRDefault="003E3551" w:rsidP="008554D8">
      <w:pPr>
        <w:pStyle w:val="Prrafodelista"/>
        <w:ind w:left="720"/>
        <w:jc w:val="both"/>
        <w:rPr>
          <w:rFonts w:ascii="Montserrat" w:eastAsia="Montserrat" w:hAnsi="Montserrat" w:cs="Montserrat"/>
          <w:b/>
          <w:sz w:val="20"/>
          <w:szCs w:val="20"/>
          <w:highlight w:val="yellow"/>
        </w:rPr>
      </w:pPr>
    </w:p>
    <w:p w14:paraId="5A79DE57" w14:textId="77777777" w:rsidR="003E3551" w:rsidRDefault="003E3551" w:rsidP="008554D8">
      <w:pPr>
        <w:pStyle w:val="Prrafodelista"/>
        <w:ind w:left="720"/>
        <w:jc w:val="both"/>
        <w:rPr>
          <w:rFonts w:ascii="Montserrat" w:eastAsia="Montserrat" w:hAnsi="Montserrat" w:cs="Montserrat"/>
          <w:sz w:val="20"/>
          <w:szCs w:val="20"/>
        </w:rPr>
      </w:pPr>
      <w:r>
        <w:rPr>
          <w:rFonts w:ascii="Montserrat" w:eastAsia="Montserrat" w:hAnsi="Montserrat" w:cs="Montserrat"/>
          <w:sz w:val="20"/>
          <w:szCs w:val="20"/>
        </w:rPr>
        <w:t>-B</w:t>
      </w:r>
      <w:r w:rsidR="00E45689" w:rsidRPr="00E45689">
        <w:rPr>
          <w:rFonts w:ascii="Montserrat" w:eastAsia="Montserrat" w:hAnsi="Montserrat" w:cs="Montserrat"/>
          <w:sz w:val="20"/>
          <w:szCs w:val="20"/>
        </w:rPr>
        <w:t xml:space="preserve">ienes inmuebles: i) 2950 NE 188TH, </w:t>
      </w:r>
      <w:proofErr w:type="spellStart"/>
      <w:r w:rsidR="00E45689" w:rsidRPr="00E45689">
        <w:rPr>
          <w:rFonts w:ascii="Montserrat" w:eastAsia="Montserrat" w:hAnsi="Montserrat" w:cs="Montserrat"/>
          <w:sz w:val="20"/>
          <w:szCs w:val="20"/>
        </w:rPr>
        <w:t>Unit</w:t>
      </w:r>
      <w:proofErr w:type="spellEnd"/>
      <w:r w:rsidR="00E45689" w:rsidRPr="00E45689">
        <w:rPr>
          <w:rFonts w:ascii="Montserrat" w:eastAsia="Montserrat" w:hAnsi="Montserrat" w:cs="Montserrat"/>
          <w:sz w:val="20"/>
          <w:szCs w:val="20"/>
        </w:rPr>
        <w:t xml:space="preserve"> 150 Miami, Florida, código postal 33180; y </w:t>
      </w:r>
      <w:proofErr w:type="spellStart"/>
      <w:r w:rsidR="00E45689" w:rsidRPr="00E45689">
        <w:rPr>
          <w:rFonts w:ascii="Montserrat" w:eastAsia="Montserrat" w:hAnsi="Montserrat" w:cs="Montserrat"/>
          <w:sz w:val="20"/>
          <w:szCs w:val="20"/>
        </w:rPr>
        <w:t>ii</w:t>
      </w:r>
      <w:proofErr w:type="spellEnd"/>
      <w:r w:rsidR="00E45689" w:rsidRPr="00E45689">
        <w:rPr>
          <w:rFonts w:ascii="Montserrat" w:eastAsia="Montserrat" w:hAnsi="Montserrat" w:cs="Montserrat"/>
          <w:sz w:val="20"/>
          <w:szCs w:val="20"/>
        </w:rPr>
        <w:t xml:space="preserve">) 3823 Olive Green, San Antonio, Texas, CP 78260, </w:t>
      </w:r>
      <w:r>
        <w:rPr>
          <w:rFonts w:ascii="Montserrat" w:eastAsia="Montserrat" w:hAnsi="Montserrat" w:cs="Montserrat"/>
          <w:sz w:val="20"/>
          <w:szCs w:val="20"/>
        </w:rPr>
        <w:t xml:space="preserve">de los que </w:t>
      </w:r>
      <w:r w:rsidR="00E45689" w:rsidRPr="00E45689">
        <w:rPr>
          <w:rFonts w:ascii="Montserrat" w:eastAsia="Montserrat" w:hAnsi="Montserrat" w:cs="Montserrat"/>
          <w:sz w:val="20"/>
          <w:szCs w:val="20"/>
        </w:rPr>
        <w:t xml:space="preserve">se recibieron ofertas por las cantidades de: 675,000.00 (Seiscientos setenta y cinco mil dólares americanos) y 197,000.00 (Ciento noventa y siete mil dólares americanos) respectivamente. </w:t>
      </w:r>
    </w:p>
    <w:p w14:paraId="0AD6FF4F" w14:textId="77777777" w:rsidR="003E3551" w:rsidRDefault="003E3551" w:rsidP="008554D8">
      <w:pPr>
        <w:pStyle w:val="Prrafodelista"/>
        <w:ind w:left="720"/>
        <w:jc w:val="both"/>
        <w:rPr>
          <w:rFonts w:ascii="Montserrat" w:eastAsia="Montserrat" w:hAnsi="Montserrat" w:cs="Montserrat"/>
          <w:sz w:val="20"/>
          <w:szCs w:val="20"/>
        </w:rPr>
      </w:pPr>
      <w:r>
        <w:rPr>
          <w:rFonts w:ascii="Montserrat" w:eastAsia="Montserrat" w:hAnsi="Montserrat" w:cs="Montserrat"/>
          <w:sz w:val="20"/>
          <w:szCs w:val="20"/>
        </w:rPr>
        <w:t>-B</w:t>
      </w:r>
      <w:r w:rsidR="00E45689" w:rsidRPr="003E3551">
        <w:rPr>
          <w:rFonts w:ascii="Montserrat" w:eastAsia="Montserrat" w:hAnsi="Montserrat" w:cs="Montserrat"/>
          <w:sz w:val="20"/>
          <w:szCs w:val="20"/>
        </w:rPr>
        <w:t xml:space="preserve">ien inmueble ubicado en: 1370 NW 9TH CT, Miami–Dade, Florida, código postal 33034, </w:t>
      </w:r>
      <w:r>
        <w:rPr>
          <w:rFonts w:ascii="Montserrat" w:eastAsia="Montserrat" w:hAnsi="Montserrat" w:cs="Montserrat"/>
          <w:sz w:val="20"/>
          <w:szCs w:val="20"/>
        </w:rPr>
        <w:t xml:space="preserve">del </w:t>
      </w:r>
      <w:r w:rsidR="00E45689" w:rsidRPr="003E3551">
        <w:rPr>
          <w:rFonts w:ascii="Montserrat" w:eastAsia="Montserrat" w:hAnsi="Montserrat" w:cs="Montserrat"/>
          <w:sz w:val="20"/>
          <w:szCs w:val="20"/>
        </w:rPr>
        <w:t>que se recibió una oferta por la cantidad de 145,000.00 USD, que es igual a su valor comercial.</w:t>
      </w:r>
    </w:p>
    <w:p w14:paraId="7E32EB1C" w14:textId="2EA8B8F9" w:rsidR="00E45689" w:rsidRPr="00E45689" w:rsidRDefault="003E3551" w:rsidP="008554D8">
      <w:pPr>
        <w:pStyle w:val="Prrafodelista"/>
        <w:ind w:left="720"/>
        <w:jc w:val="both"/>
        <w:rPr>
          <w:rFonts w:ascii="Montserrat" w:eastAsia="Montserrat" w:hAnsi="Montserrat" w:cs="Montserrat"/>
          <w:sz w:val="20"/>
          <w:szCs w:val="20"/>
          <w:highlight w:val="white"/>
        </w:rPr>
      </w:pPr>
      <w:r>
        <w:rPr>
          <w:rFonts w:ascii="Montserrat" w:eastAsia="Montserrat" w:hAnsi="Montserrat" w:cs="Montserrat"/>
          <w:sz w:val="20"/>
          <w:szCs w:val="20"/>
        </w:rPr>
        <w:t>-B</w:t>
      </w:r>
      <w:r w:rsidR="00E45689" w:rsidRPr="003E3551">
        <w:rPr>
          <w:rFonts w:ascii="Montserrat" w:eastAsia="Montserrat" w:hAnsi="Montserrat" w:cs="Montserrat"/>
          <w:sz w:val="20"/>
          <w:szCs w:val="20"/>
          <w:highlight w:val="white"/>
        </w:rPr>
        <w:t xml:space="preserve">ien inmueble ubicado en: 400 Kings Point Drive, </w:t>
      </w:r>
      <w:proofErr w:type="spellStart"/>
      <w:r w:rsidR="00E45689" w:rsidRPr="003E3551">
        <w:rPr>
          <w:rFonts w:ascii="Montserrat" w:eastAsia="Montserrat" w:hAnsi="Montserrat" w:cs="Montserrat"/>
          <w:sz w:val="20"/>
          <w:szCs w:val="20"/>
          <w:highlight w:val="white"/>
        </w:rPr>
        <w:t>Unit</w:t>
      </w:r>
      <w:proofErr w:type="spellEnd"/>
      <w:r w:rsidR="00E45689" w:rsidRPr="003E3551">
        <w:rPr>
          <w:rFonts w:ascii="Montserrat" w:eastAsia="Montserrat" w:hAnsi="Montserrat" w:cs="Montserrat"/>
          <w:sz w:val="20"/>
          <w:szCs w:val="20"/>
          <w:highlight w:val="white"/>
        </w:rPr>
        <w:t xml:space="preserve"> 1215, en </w:t>
      </w:r>
      <w:proofErr w:type="spellStart"/>
      <w:r w:rsidR="00E45689" w:rsidRPr="003E3551">
        <w:rPr>
          <w:rFonts w:ascii="Montserrat" w:eastAsia="Montserrat" w:hAnsi="Montserrat" w:cs="Montserrat"/>
          <w:sz w:val="20"/>
          <w:szCs w:val="20"/>
          <w:highlight w:val="white"/>
        </w:rPr>
        <w:t>Sunny</w:t>
      </w:r>
      <w:proofErr w:type="spellEnd"/>
      <w:r w:rsidR="00E45689" w:rsidRPr="003E3551">
        <w:rPr>
          <w:rFonts w:ascii="Montserrat" w:eastAsia="Montserrat" w:hAnsi="Montserrat" w:cs="Montserrat"/>
          <w:sz w:val="20"/>
          <w:szCs w:val="20"/>
          <w:highlight w:val="white"/>
        </w:rPr>
        <w:t xml:space="preserve"> Isles Beach, Miami Florida, código postal 33160,</w:t>
      </w:r>
      <w:r>
        <w:rPr>
          <w:rFonts w:ascii="Montserrat" w:eastAsia="Montserrat" w:hAnsi="Montserrat" w:cs="Montserrat"/>
          <w:sz w:val="20"/>
          <w:szCs w:val="20"/>
          <w:highlight w:val="white"/>
        </w:rPr>
        <w:t xml:space="preserve"> del </w:t>
      </w:r>
      <w:r w:rsidR="00E45689" w:rsidRPr="003E3551">
        <w:rPr>
          <w:rFonts w:ascii="Montserrat" w:eastAsia="Montserrat" w:hAnsi="Montserrat" w:cs="Montserrat"/>
          <w:sz w:val="20"/>
          <w:szCs w:val="20"/>
          <w:highlight w:val="white"/>
        </w:rPr>
        <w:t>que se recibi</w:t>
      </w:r>
      <w:r>
        <w:rPr>
          <w:rFonts w:ascii="Montserrat" w:eastAsia="Montserrat" w:hAnsi="Montserrat" w:cs="Montserrat"/>
          <w:sz w:val="20"/>
          <w:szCs w:val="20"/>
          <w:highlight w:val="white"/>
        </w:rPr>
        <w:t>ó</w:t>
      </w:r>
      <w:r w:rsidR="00E45689" w:rsidRPr="003E3551">
        <w:rPr>
          <w:rFonts w:ascii="Montserrat" w:eastAsia="Montserrat" w:hAnsi="Montserrat" w:cs="Montserrat"/>
          <w:sz w:val="20"/>
          <w:szCs w:val="20"/>
          <w:highlight w:val="white"/>
        </w:rPr>
        <w:t xml:space="preserve"> oferta por la cantidad de 165,000.00 (ciento sesenta y cinco mil dólares americanos)</w:t>
      </w:r>
    </w:p>
    <w:p w14:paraId="0014C37E" w14:textId="77777777" w:rsidR="00E45689" w:rsidRPr="00E45689" w:rsidRDefault="00E45689" w:rsidP="008554D8">
      <w:pPr>
        <w:pStyle w:val="Prrafodelista"/>
        <w:ind w:left="720"/>
        <w:jc w:val="both"/>
        <w:rPr>
          <w:rFonts w:ascii="Montserrat" w:eastAsia="Montserrat" w:hAnsi="Montserrat" w:cs="Montserrat"/>
          <w:sz w:val="20"/>
          <w:szCs w:val="20"/>
        </w:rPr>
      </w:pPr>
    </w:p>
    <w:p w14:paraId="379C5CE4" w14:textId="77777777" w:rsidR="00E45689" w:rsidRPr="00E45689" w:rsidRDefault="00E45689" w:rsidP="008554D8">
      <w:pPr>
        <w:pStyle w:val="Prrafodelista"/>
        <w:numPr>
          <w:ilvl w:val="0"/>
          <w:numId w:val="9"/>
        </w:numPr>
        <w:jc w:val="both"/>
        <w:rPr>
          <w:rFonts w:ascii="Montserrat" w:eastAsia="Montserrat" w:hAnsi="Montserrat" w:cs="Montserrat"/>
          <w:sz w:val="20"/>
          <w:szCs w:val="20"/>
        </w:rPr>
      </w:pPr>
      <w:r w:rsidRPr="00E45689">
        <w:rPr>
          <w:rFonts w:ascii="Montserrat" w:eastAsia="Montserrat" w:hAnsi="Montserrat" w:cs="Montserrat"/>
          <w:b/>
          <w:sz w:val="20"/>
          <w:szCs w:val="20"/>
        </w:rPr>
        <w:t>Venta de bienes muebles:</w:t>
      </w:r>
      <w:r w:rsidRPr="00E45689">
        <w:rPr>
          <w:rFonts w:ascii="Montserrat" w:eastAsia="Montserrat" w:hAnsi="Montserrat" w:cs="Montserrat"/>
          <w:sz w:val="20"/>
          <w:szCs w:val="20"/>
        </w:rPr>
        <w:t xml:space="preserve"> Mediante acuerdo publicado con fecha 1º de octubre, se tuvo al Síndico solicitando se autorice una cuarta venta de bienes muebles, derivado que de la subasta autorizada por proveído del 10 de julio de 2020, solamente fueron enajenados 233 bienes, sin embargo, no hubo postores interesados en 125 bienes con valor de $277,256.97 y $254,202.30; por tal motivo, solicitó se autorice la venta de estos bienes muebles con una tercera quita del 10% al valor inicialmente propuesto. Derivado de lo anterior y en atención a las manifestaciones del síndico, el Juez Concursal autorizó la propuesta de enajenación de los bienes muebles propiedad de la fallida, conforme a las bases que propuso el síndico designado en el presente Concurso.</w:t>
      </w:r>
    </w:p>
    <w:p w14:paraId="04A4766F" w14:textId="77777777" w:rsidR="00E45689" w:rsidRPr="00E45689" w:rsidRDefault="00E45689" w:rsidP="008554D8">
      <w:pPr>
        <w:pStyle w:val="Prrafodelista"/>
        <w:ind w:left="720"/>
        <w:jc w:val="both"/>
        <w:rPr>
          <w:rFonts w:ascii="Montserrat" w:eastAsia="Montserrat" w:hAnsi="Montserrat" w:cs="Montserrat"/>
          <w:sz w:val="20"/>
          <w:szCs w:val="20"/>
        </w:rPr>
      </w:pPr>
    </w:p>
    <w:p w14:paraId="16421627" w14:textId="31D9A1CF" w:rsidR="00090ECC" w:rsidRDefault="00E45689" w:rsidP="008554D8">
      <w:pPr>
        <w:pStyle w:val="Prrafodelista"/>
        <w:numPr>
          <w:ilvl w:val="0"/>
          <w:numId w:val="9"/>
        </w:numPr>
        <w:jc w:val="both"/>
        <w:rPr>
          <w:rFonts w:ascii="Montserrat" w:eastAsia="Montserrat" w:hAnsi="Montserrat" w:cs="Montserrat"/>
          <w:sz w:val="20"/>
          <w:szCs w:val="20"/>
        </w:rPr>
      </w:pPr>
      <w:r w:rsidRPr="00E45689">
        <w:rPr>
          <w:rFonts w:ascii="Montserrat" w:eastAsia="Montserrat" w:hAnsi="Montserrat" w:cs="Montserrat"/>
          <w:b/>
          <w:sz w:val="20"/>
          <w:szCs w:val="20"/>
        </w:rPr>
        <w:t xml:space="preserve">Venta de obras de arte: </w:t>
      </w:r>
      <w:r w:rsidRPr="00E45689">
        <w:rPr>
          <w:rFonts w:ascii="Montserrat" w:eastAsia="Montserrat" w:hAnsi="Montserrat" w:cs="Montserrat"/>
          <w:sz w:val="20"/>
          <w:szCs w:val="20"/>
        </w:rPr>
        <w:t xml:space="preserve">Mediante acuerdo publicado con fecha 1º de octubre, se tuvo al Síndico solicitando se autorice la subasta de obras de arte con una nueva quita del 10%, derivado </w:t>
      </w:r>
      <w:r w:rsidR="001B7ACA">
        <w:rPr>
          <w:rFonts w:ascii="Montserrat" w:eastAsia="Montserrat" w:hAnsi="Montserrat" w:cs="Montserrat"/>
          <w:sz w:val="20"/>
          <w:szCs w:val="20"/>
        </w:rPr>
        <w:t xml:space="preserve">de </w:t>
      </w:r>
      <w:proofErr w:type="gramStart"/>
      <w:r w:rsidRPr="00E45689">
        <w:rPr>
          <w:rFonts w:ascii="Montserrat" w:eastAsia="Montserrat" w:hAnsi="Montserrat" w:cs="Montserrat"/>
          <w:sz w:val="20"/>
          <w:szCs w:val="20"/>
        </w:rPr>
        <w:t>que</w:t>
      </w:r>
      <w:proofErr w:type="gramEnd"/>
      <w:r w:rsidRPr="00E45689">
        <w:rPr>
          <w:rFonts w:ascii="Montserrat" w:eastAsia="Montserrat" w:hAnsi="Montserrat" w:cs="Montserrat"/>
          <w:sz w:val="20"/>
          <w:szCs w:val="20"/>
        </w:rPr>
        <w:t xml:space="preserve"> </w:t>
      </w:r>
      <w:r w:rsidR="001B7ACA">
        <w:rPr>
          <w:rFonts w:ascii="Montserrat" w:eastAsia="Montserrat" w:hAnsi="Montserrat" w:cs="Montserrat"/>
          <w:sz w:val="20"/>
          <w:szCs w:val="20"/>
        </w:rPr>
        <w:t>en</w:t>
      </w:r>
      <w:r w:rsidRPr="00E45689">
        <w:rPr>
          <w:rFonts w:ascii="Montserrat" w:eastAsia="Montserrat" w:hAnsi="Montserrat" w:cs="Montserrat"/>
          <w:sz w:val="20"/>
          <w:szCs w:val="20"/>
        </w:rPr>
        <w:t xml:space="preserve"> la subasta autorizada por proveído del 21 de julio de 2020, únicamente se logró la enajenación de once obras de arte por un total de $1,430.00, quedando diversas obras de arte por enajenar, donde además, el especialista precisó los precios de salida de venta de las obras aludidas. En esa virtud, el Juez concursal autorizó la venta de esas obras de arte, la que deberá hacerse con la nueva deducción del 10% del valor del avalúo y a través del procedimiento denominado subasta en línea, por así considerar que se obtendrá un mayor valor, por la referida venta.</w:t>
      </w:r>
    </w:p>
    <w:p w14:paraId="00589C4E" w14:textId="77777777" w:rsidR="00090ECC" w:rsidRPr="00090ECC" w:rsidRDefault="00090ECC" w:rsidP="008554D8">
      <w:pPr>
        <w:pStyle w:val="Prrafodelista"/>
        <w:rPr>
          <w:rFonts w:ascii="Montserrat" w:eastAsia="Montserrat" w:hAnsi="Montserrat" w:cs="Montserrat"/>
          <w:b/>
          <w:sz w:val="20"/>
          <w:szCs w:val="20"/>
        </w:rPr>
      </w:pPr>
    </w:p>
    <w:p w14:paraId="5D50E33E" w14:textId="608F29DF" w:rsidR="00E45689" w:rsidRPr="00C869FF" w:rsidRDefault="00E45689" w:rsidP="008554D8">
      <w:pPr>
        <w:pStyle w:val="Prrafodelista"/>
        <w:numPr>
          <w:ilvl w:val="0"/>
          <w:numId w:val="9"/>
        </w:numPr>
        <w:jc w:val="both"/>
        <w:rPr>
          <w:rFonts w:ascii="Montserrat" w:eastAsia="Montserrat" w:hAnsi="Montserrat" w:cs="Montserrat"/>
          <w:bCs/>
          <w:sz w:val="20"/>
          <w:szCs w:val="20"/>
        </w:rPr>
      </w:pPr>
      <w:r w:rsidRPr="00090ECC">
        <w:rPr>
          <w:rFonts w:ascii="Montserrat" w:eastAsia="Montserrat" w:hAnsi="Montserrat" w:cs="Montserrat"/>
          <w:b/>
          <w:sz w:val="20"/>
          <w:szCs w:val="20"/>
        </w:rPr>
        <w:lastRenderedPageBreak/>
        <w:t xml:space="preserve">Venta de vehículos: </w:t>
      </w:r>
      <w:r w:rsidRPr="00C869FF">
        <w:rPr>
          <w:rFonts w:ascii="Montserrat" w:eastAsia="Montserrat" w:hAnsi="Montserrat" w:cs="Montserrat"/>
          <w:bCs/>
          <w:sz w:val="20"/>
          <w:szCs w:val="20"/>
        </w:rPr>
        <w:t>Mediante acuerdo publicado con fecha 6 de octubre del 2020, se tuvo al</w:t>
      </w:r>
      <w:r w:rsidRPr="00C869FF">
        <w:rPr>
          <w:rFonts w:ascii="Montserrat" w:eastAsia="Montserrat" w:hAnsi="Montserrat" w:cs="Montserrat"/>
          <w:bCs/>
          <w:color w:val="000000"/>
          <w:sz w:val="20"/>
          <w:szCs w:val="20"/>
        </w:rPr>
        <w:t xml:space="preserve"> </w:t>
      </w:r>
      <w:r w:rsidRPr="00C869FF">
        <w:rPr>
          <w:rFonts w:ascii="Montserrat" w:eastAsia="Montserrat" w:hAnsi="Montserrat" w:cs="Montserrat"/>
          <w:bCs/>
          <w:sz w:val="20"/>
          <w:szCs w:val="20"/>
        </w:rPr>
        <w:t xml:space="preserve">síndico, </w:t>
      </w:r>
      <w:r w:rsidR="00C869FF">
        <w:rPr>
          <w:rFonts w:ascii="Montserrat" w:eastAsia="Montserrat" w:hAnsi="Montserrat" w:cs="Montserrat"/>
          <w:bCs/>
          <w:sz w:val="20"/>
          <w:szCs w:val="20"/>
        </w:rPr>
        <w:t>informando que</w:t>
      </w:r>
      <w:r w:rsidR="001B7ACA">
        <w:rPr>
          <w:rFonts w:ascii="Montserrat" w:eastAsia="Montserrat" w:hAnsi="Montserrat" w:cs="Montserrat"/>
          <w:bCs/>
          <w:sz w:val="20"/>
          <w:szCs w:val="20"/>
        </w:rPr>
        <w:t>,</w:t>
      </w:r>
      <w:r w:rsidR="00C869FF">
        <w:rPr>
          <w:rFonts w:ascii="Montserrat" w:eastAsia="Montserrat" w:hAnsi="Montserrat" w:cs="Montserrat"/>
          <w:bCs/>
          <w:sz w:val="20"/>
          <w:szCs w:val="20"/>
        </w:rPr>
        <w:t xml:space="preserve"> </w:t>
      </w:r>
      <w:r w:rsidRPr="00C869FF">
        <w:rPr>
          <w:rFonts w:ascii="Montserrat" w:eastAsia="Montserrat" w:hAnsi="Montserrat" w:cs="Montserrat"/>
          <w:bCs/>
          <w:sz w:val="20"/>
          <w:szCs w:val="20"/>
        </w:rPr>
        <w:t>en la subasta en línea de vehículos con una cuarta quita al</w:t>
      </w:r>
      <w:r w:rsidRPr="00C869FF">
        <w:rPr>
          <w:rFonts w:ascii="Montserrat" w:eastAsia="Montserrat" w:hAnsi="Montserrat" w:cs="Montserrat"/>
          <w:bCs/>
          <w:color w:val="000000"/>
          <w:sz w:val="20"/>
          <w:szCs w:val="20"/>
        </w:rPr>
        <w:t xml:space="preserve"> precio del avalúo, no hubo postores para la compra de esos vehículos</w:t>
      </w:r>
      <w:r w:rsidR="00C869FF">
        <w:rPr>
          <w:rFonts w:ascii="Montserrat" w:eastAsia="Montserrat" w:hAnsi="Montserrat" w:cs="Montserrat"/>
          <w:bCs/>
          <w:color w:val="000000"/>
          <w:sz w:val="20"/>
          <w:szCs w:val="20"/>
        </w:rPr>
        <w:t xml:space="preserve"> en consecuencia</w:t>
      </w:r>
      <w:r w:rsidRPr="00C869FF">
        <w:rPr>
          <w:rFonts w:ascii="Montserrat" w:eastAsia="Montserrat" w:hAnsi="Montserrat" w:cs="Montserrat"/>
          <w:bCs/>
          <w:color w:val="000000"/>
          <w:sz w:val="20"/>
          <w:szCs w:val="20"/>
        </w:rPr>
        <w:t xml:space="preserve"> solicitó se autorice una quinta quita del 10% adicional de los 3 vehículos por enajenar precisa</w:t>
      </w:r>
      <w:r w:rsidR="00C869FF">
        <w:rPr>
          <w:rFonts w:ascii="Montserrat" w:eastAsia="Montserrat" w:hAnsi="Montserrat" w:cs="Montserrat"/>
          <w:bCs/>
          <w:color w:val="000000"/>
          <w:sz w:val="20"/>
          <w:szCs w:val="20"/>
        </w:rPr>
        <w:t>ndo</w:t>
      </w:r>
      <w:r w:rsidRPr="00C869FF">
        <w:rPr>
          <w:rFonts w:ascii="Montserrat" w:eastAsia="Montserrat" w:hAnsi="Montserrat" w:cs="Montserrat"/>
          <w:bCs/>
          <w:color w:val="000000"/>
          <w:sz w:val="20"/>
          <w:szCs w:val="20"/>
        </w:rPr>
        <w:t xml:space="preserve"> los precios de salida de venta, con la quinta deducción del 10%. En esa virtud, </w:t>
      </w:r>
      <w:r w:rsidR="00523A7C" w:rsidRPr="00C869FF">
        <w:rPr>
          <w:rFonts w:ascii="Montserrat" w:eastAsia="Montserrat" w:hAnsi="Montserrat" w:cs="Montserrat"/>
          <w:bCs/>
          <w:color w:val="000000"/>
          <w:sz w:val="20"/>
          <w:szCs w:val="20"/>
        </w:rPr>
        <w:t xml:space="preserve">el Juez Concursal </w:t>
      </w:r>
      <w:r w:rsidRPr="00C869FF">
        <w:rPr>
          <w:rFonts w:ascii="Montserrat" w:eastAsia="Montserrat" w:hAnsi="Montserrat" w:cs="Montserrat"/>
          <w:bCs/>
          <w:color w:val="000000"/>
          <w:sz w:val="20"/>
          <w:szCs w:val="20"/>
        </w:rPr>
        <w:t>autoriz</w:t>
      </w:r>
      <w:r w:rsidR="00523A7C" w:rsidRPr="00C869FF">
        <w:rPr>
          <w:rFonts w:ascii="Montserrat" w:eastAsia="Montserrat" w:hAnsi="Montserrat" w:cs="Montserrat"/>
          <w:bCs/>
          <w:color w:val="000000"/>
          <w:sz w:val="20"/>
          <w:szCs w:val="20"/>
        </w:rPr>
        <w:t>ó</w:t>
      </w:r>
      <w:r w:rsidRPr="00C869FF">
        <w:rPr>
          <w:rFonts w:ascii="Montserrat" w:eastAsia="Montserrat" w:hAnsi="Montserrat" w:cs="Montserrat"/>
          <w:bCs/>
          <w:color w:val="000000"/>
          <w:sz w:val="20"/>
          <w:szCs w:val="20"/>
        </w:rPr>
        <w:t xml:space="preserve"> la subasta de los vehículos descritos en la convocatoria</w:t>
      </w:r>
      <w:r w:rsidR="00523A7C" w:rsidRPr="00C869FF">
        <w:rPr>
          <w:rFonts w:ascii="Montserrat" w:eastAsia="Montserrat" w:hAnsi="Montserrat" w:cs="Montserrat"/>
          <w:bCs/>
          <w:color w:val="000000"/>
          <w:sz w:val="20"/>
          <w:szCs w:val="20"/>
        </w:rPr>
        <w:t xml:space="preserve">, </w:t>
      </w:r>
      <w:r w:rsidR="00523A7C" w:rsidRPr="00C869FF">
        <w:rPr>
          <w:rFonts w:ascii="Montserrat" w:eastAsia="Montserrat" w:hAnsi="Montserrat" w:cs="Montserrat"/>
          <w:bCs/>
          <w:color w:val="000000"/>
          <w:sz w:val="20"/>
          <w:szCs w:val="20"/>
        </w:rPr>
        <w:t>a efecto de no retardar el proceso de enajenación y con la finalidad de no causar mayores gastos a la masa concursal</w:t>
      </w:r>
      <w:r w:rsidR="00523A7C" w:rsidRPr="00C869FF">
        <w:rPr>
          <w:rFonts w:ascii="Montserrat" w:eastAsia="Montserrat" w:hAnsi="Montserrat" w:cs="Montserrat"/>
          <w:bCs/>
          <w:color w:val="000000"/>
          <w:sz w:val="20"/>
          <w:szCs w:val="20"/>
        </w:rPr>
        <w:t>.</w:t>
      </w:r>
    </w:p>
    <w:p w14:paraId="032AA927" w14:textId="77777777" w:rsidR="00E45689" w:rsidRPr="00E45689" w:rsidRDefault="00E45689" w:rsidP="008554D8">
      <w:pPr>
        <w:pStyle w:val="Prrafodelista"/>
        <w:ind w:left="720"/>
        <w:jc w:val="both"/>
        <w:rPr>
          <w:rFonts w:ascii="Montserrat" w:eastAsia="Montserrat" w:hAnsi="Montserrat" w:cs="Montserrat"/>
          <w:sz w:val="20"/>
          <w:szCs w:val="20"/>
          <w:highlight w:val="yellow"/>
        </w:rPr>
      </w:pPr>
    </w:p>
    <w:p w14:paraId="0E09BDDD" w14:textId="31A63DA2" w:rsidR="00111E1D" w:rsidRDefault="00E45689" w:rsidP="008554D8">
      <w:pPr>
        <w:pStyle w:val="Prrafodelista"/>
        <w:numPr>
          <w:ilvl w:val="0"/>
          <w:numId w:val="9"/>
        </w:numPr>
        <w:jc w:val="both"/>
        <w:rPr>
          <w:rFonts w:ascii="Montserrat" w:eastAsia="Montserrat" w:hAnsi="Montserrat" w:cs="Montserrat"/>
          <w:sz w:val="20"/>
          <w:szCs w:val="20"/>
        </w:rPr>
      </w:pPr>
      <w:r w:rsidRPr="00111E1D">
        <w:rPr>
          <w:rFonts w:ascii="Montserrat" w:eastAsia="Montserrat" w:hAnsi="Montserrat" w:cs="Montserrat"/>
          <w:b/>
          <w:sz w:val="20"/>
          <w:szCs w:val="20"/>
        </w:rPr>
        <w:t>Levantamiento de aseguramientos</w:t>
      </w:r>
      <w:r w:rsidR="00111E1D">
        <w:rPr>
          <w:rFonts w:ascii="Montserrat" w:eastAsia="Montserrat" w:hAnsi="Montserrat" w:cs="Montserrat"/>
          <w:b/>
          <w:sz w:val="20"/>
          <w:szCs w:val="20"/>
        </w:rPr>
        <w:t xml:space="preserve"> de Inmuebles y cuentas</w:t>
      </w:r>
      <w:r w:rsidRPr="00111E1D">
        <w:rPr>
          <w:rFonts w:ascii="Montserrat" w:eastAsia="Montserrat" w:hAnsi="Montserrat" w:cs="Montserrat"/>
          <w:sz w:val="20"/>
          <w:szCs w:val="20"/>
        </w:rPr>
        <w:t xml:space="preserve">: Mediante acuerdo publicado el 20 de octubre del 2020, se tuvo al síndico y el interventor Fernando Antonio Ulises González Santillana, </w:t>
      </w:r>
      <w:r w:rsidR="00D67DFD">
        <w:rPr>
          <w:rFonts w:ascii="Montserrat" w:eastAsia="Montserrat" w:hAnsi="Montserrat" w:cs="Montserrat"/>
          <w:sz w:val="20"/>
          <w:szCs w:val="20"/>
        </w:rPr>
        <w:t xml:space="preserve">realizando </w:t>
      </w:r>
      <w:r w:rsidRPr="00111E1D">
        <w:rPr>
          <w:rFonts w:ascii="Montserrat" w:eastAsia="Montserrat" w:hAnsi="Montserrat" w:cs="Montserrat"/>
          <w:sz w:val="20"/>
          <w:szCs w:val="20"/>
        </w:rPr>
        <w:t>manif</w:t>
      </w:r>
      <w:r w:rsidR="00D67DFD">
        <w:rPr>
          <w:rFonts w:ascii="Montserrat" w:eastAsia="Montserrat" w:hAnsi="Montserrat" w:cs="Montserrat"/>
          <w:sz w:val="20"/>
          <w:szCs w:val="20"/>
        </w:rPr>
        <w:t>estaciones</w:t>
      </w:r>
      <w:r w:rsidRPr="00111E1D">
        <w:rPr>
          <w:rFonts w:ascii="Montserrat" w:eastAsia="Montserrat" w:hAnsi="Montserrat" w:cs="Montserrat"/>
          <w:sz w:val="20"/>
          <w:szCs w:val="20"/>
        </w:rPr>
        <w:t xml:space="preserve"> con relación a los oficios signados por el Agente del Ministerio Público de la Federación adscrito a la Unidad Especializada en Investigación de Operaciones con Recursos de Procedencia Ilícita y Falsificación o Alteración de Moneda de la Subprocuraduría Especializada en Investigación de Delincuencia Organizada de la Fiscalía General de la República donde se negó el </w:t>
      </w:r>
      <w:r w:rsidRPr="00111E1D">
        <w:rPr>
          <w:rFonts w:ascii="Montserrat" w:eastAsia="Montserrat" w:hAnsi="Montserrat" w:cs="Montserrat"/>
          <w:bCs/>
          <w:sz w:val="20"/>
          <w:szCs w:val="20"/>
        </w:rPr>
        <w:t>levantamiento de los aseguramientos que subsisten en inmuebles</w:t>
      </w:r>
      <w:r w:rsidRPr="00111E1D">
        <w:rPr>
          <w:rFonts w:ascii="Montserrat" w:eastAsia="Montserrat" w:hAnsi="Montserrat" w:cs="Montserrat"/>
          <w:sz w:val="20"/>
          <w:szCs w:val="20"/>
        </w:rPr>
        <w:t xml:space="preserve"> y cuentas bancarias que fueron incorporados a la masa concursal con motivo de la resolución dictada por autoridad extranjera, </w:t>
      </w:r>
      <w:r w:rsidR="00111E1D">
        <w:rPr>
          <w:rFonts w:ascii="Montserrat" w:eastAsia="Montserrat" w:hAnsi="Montserrat" w:cs="Montserrat"/>
          <w:sz w:val="20"/>
          <w:szCs w:val="20"/>
        </w:rPr>
        <w:t>e</w:t>
      </w:r>
      <w:r w:rsidRPr="00111E1D">
        <w:rPr>
          <w:rFonts w:ascii="Montserrat" w:eastAsia="Montserrat" w:hAnsi="Montserrat" w:cs="Montserrat"/>
          <w:sz w:val="20"/>
          <w:szCs w:val="20"/>
        </w:rPr>
        <w:t>n esa virtud, el Juez concursal ordenó se requiera nuevamente e</w:t>
      </w:r>
      <w:r w:rsidR="00111E1D">
        <w:rPr>
          <w:rFonts w:ascii="Montserrat" w:eastAsia="Montserrat" w:hAnsi="Montserrat" w:cs="Montserrat"/>
          <w:sz w:val="20"/>
          <w:szCs w:val="20"/>
        </w:rPr>
        <w:t>l</w:t>
      </w:r>
      <w:r w:rsidRPr="00111E1D">
        <w:rPr>
          <w:rFonts w:ascii="Montserrat" w:eastAsia="Montserrat" w:hAnsi="Montserrat" w:cs="Montserrat"/>
          <w:sz w:val="20"/>
          <w:szCs w:val="20"/>
        </w:rPr>
        <w:t xml:space="preserve"> cumplimiento a la resolución dictada por la Corte de Circuito del Décimo Primer Circuito Judicial del Condado de Miami Dade, Florida, en el caso 16-024010-CA que también es de observancia en este concurso mercantil, orden</w:t>
      </w:r>
      <w:r w:rsidR="00111E1D">
        <w:rPr>
          <w:rFonts w:ascii="Montserrat" w:eastAsia="Montserrat" w:hAnsi="Montserrat" w:cs="Montserrat"/>
          <w:sz w:val="20"/>
          <w:szCs w:val="20"/>
        </w:rPr>
        <w:t>ando</w:t>
      </w:r>
      <w:r w:rsidRPr="00111E1D">
        <w:rPr>
          <w:rFonts w:ascii="Montserrat" w:eastAsia="Montserrat" w:hAnsi="Montserrat" w:cs="Montserrat"/>
          <w:sz w:val="20"/>
          <w:szCs w:val="20"/>
        </w:rPr>
        <w:t xml:space="preserve"> se gire oficio al Agente del Ministerio Público de la Federación, adscrito a la Unidad Especializada en Investigación de Operaciones, con Recursos de Procedencia Ilícita y Falsificación o Alteración de Moneda de la Subprocuraduría Especializada en Investigación de Delincuencia Organizada de la Fiscalía General de la República, a efecto de reiterar la solicitud efectuada el 24 de octubre de 2019, para que gire las instrucciones correspondientes y ordene el levantamiento del aseguramiento que decretó en los siguientes bienes inmuebles: *Finca número 6090 del Registro de la Propiedad </w:t>
      </w:r>
      <w:proofErr w:type="spellStart"/>
      <w:r w:rsidRPr="00111E1D">
        <w:rPr>
          <w:rFonts w:ascii="Montserrat" w:eastAsia="Montserrat" w:hAnsi="Montserrat" w:cs="Montserrat"/>
          <w:sz w:val="20"/>
          <w:szCs w:val="20"/>
        </w:rPr>
        <w:t>n.°</w:t>
      </w:r>
      <w:proofErr w:type="spellEnd"/>
      <w:r w:rsidRPr="00111E1D">
        <w:rPr>
          <w:rFonts w:ascii="Montserrat" w:eastAsia="Montserrat" w:hAnsi="Montserrat" w:cs="Montserrat"/>
          <w:sz w:val="20"/>
          <w:szCs w:val="20"/>
        </w:rPr>
        <w:t xml:space="preserve"> 27 de Madrid "Vivienda situada en la segunda planta alta, de la casa en Madrid, calle de Fuencarral número 67.- *Finca número 9898 del Registro de la Propiedad </w:t>
      </w:r>
      <w:proofErr w:type="spellStart"/>
      <w:r w:rsidRPr="00111E1D">
        <w:rPr>
          <w:rFonts w:ascii="Montserrat" w:eastAsia="Montserrat" w:hAnsi="Montserrat" w:cs="Montserrat"/>
          <w:sz w:val="20"/>
          <w:szCs w:val="20"/>
        </w:rPr>
        <w:t>n.°</w:t>
      </w:r>
      <w:proofErr w:type="spellEnd"/>
      <w:r w:rsidRPr="00111E1D">
        <w:rPr>
          <w:rFonts w:ascii="Montserrat" w:eastAsia="Montserrat" w:hAnsi="Montserrat" w:cs="Montserrat"/>
          <w:sz w:val="20"/>
          <w:szCs w:val="20"/>
        </w:rPr>
        <w:t xml:space="preserve"> 4 de Madrid "Piso segundo a la derecha de la casa </w:t>
      </w:r>
      <w:proofErr w:type="spellStart"/>
      <w:r w:rsidRPr="00111E1D">
        <w:rPr>
          <w:rFonts w:ascii="Montserrat" w:eastAsia="Montserrat" w:hAnsi="Montserrat" w:cs="Montserrat"/>
          <w:sz w:val="20"/>
          <w:szCs w:val="20"/>
        </w:rPr>
        <w:t>numero</w:t>
      </w:r>
      <w:proofErr w:type="spellEnd"/>
      <w:r w:rsidRPr="00111E1D">
        <w:rPr>
          <w:rFonts w:ascii="Montserrat" w:eastAsia="Montserrat" w:hAnsi="Montserrat" w:cs="Montserrat"/>
          <w:sz w:val="20"/>
          <w:szCs w:val="20"/>
        </w:rPr>
        <w:t xml:space="preserve"> 21 de la calle Mayor de esta capital.- *Finca número 12321 del Registro de la Propiedad </w:t>
      </w:r>
      <w:proofErr w:type="spellStart"/>
      <w:r w:rsidRPr="00111E1D">
        <w:rPr>
          <w:rFonts w:ascii="Montserrat" w:eastAsia="Montserrat" w:hAnsi="Montserrat" w:cs="Montserrat"/>
          <w:sz w:val="20"/>
          <w:szCs w:val="20"/>
        </w:rPr>
        <w:t>n.°</w:t>
      </w:r>
      <w:proofErr w:type="spellEnd"/>
      <w:r w:rsidRPr="00111E1D">
        <w:rPr>
          <w:rFonts w:ascii="Montserrat" w:eastAsia="Montserrat" w:hAnsi="Montserrat" w:cs="Montserrat"/>
          <w:sz w:val="20"/>
          <w:szCs w:val="20"/>
        </w:rPr>
        <w:t xml:space="preserve"> 2 de Majadahonda "Parcela de terreno situada en el Área de Desarrollo número 15, los Valles, termino municipal de Majadahonda, en la actualidad en la Avenida de las Morelos número 11.- *Finca número 14700 del Registro de la Propiedad </w:t>
      </w:r>
      <w:proofErr w:type="spellStart"/>
      <w:r w:rsidRPr="00111E1D">
        <w:rPr>
          <w:rFonts w:ascii="Montserrat" w:eastAsia="Montserrat" w:hAnsi="Montserrat" w:cs="Montserrat"/>
          <w:sz w:val="20"/>
          <w:szCs w:val="20"/>
        </w:rPr>
        <w:t>n.°</w:t>
      </w:r>
      <w:proofErr w:type="spellEnd"/>
      <w:r w:rsidRPr="00111E1D">
        <w:rPr>
          <w:rFonts w:ascii="Montserrat" w:eastAsia="Montserrat" w:hAnsi="Montserrat" w:cs="Montserrat"/>
          <w:sz w:val="20"/>
          <w:szCs w:val="20"/>
        </w:rPr>
        <w:t xml:space="preserve"> 2 de Getafe, respecto del Edificio Industrial, sito en la calle Glaser, </w:t>
      </w:r>
      <w:proofErr w:type="spellStart"/>
      <w:r w:rsidRPr="00111E1D">
        <w:rPr>
          <w:rFonts w:ascii="Montserrat" w:eastAsia="Montserrat" w:hAnsi="Montserrat" w:cs="Montserrat"/>
          <w:sz w:val="20"/>
          <w:szCs w:val="20"/>
        </w:rPr>
        <w:t>n.°</w:t>
      </w:r>
      <w:proofErr w:type="spellEnd"/>
      <w:r w:rsidRPr="00111E1D">
        <w:rPr>
          <w:rFonts w:ascii="Montserrat" w:eastAsia="Montserrat" w:hAnsi="Montserrat" w:cs="Montserrat"/>
          <w:sz w:val="20"/>
          <w:szCs w:val="20"/>
        </w:rPr>
        <w:t xml:space="preserve"> 1 de UE (1)-18.- *Finca número 3/11769 del Registro de la Propiedad </w:t>
      </w:r>
      <w:proofErr w:type="spellStart"/>
      <w:r w:rsidRPr="00111E1D">
        <w:rPr>
          <w:rFonts w:ascii="Montserrat" w:eastAsia="Montserrat" w:hAnsi="Montserrat" w:cs="Montserrat"/>
          <w:sz w:val="20"/>
          <w:szCs w:val="20"/>
        </w:rPr>
        <w:t>n.°</w:t>
      </w:r>
      <w:proofErr w:type="spellEnd"/>
      <w:r w:rsidRPr="00111E1D">
        <w:rPr>
          <w:rFonts w:ascii="Montserrat" w:eastAsia="Montserrat" w:hAnsi="Montserrat" w:cs="Montserrat"/>
          <w:sz w:val="20"/>
          <w:szCs w:val="20"/>
        </w:rPr>
        <w:t xml:space="preserve"> 37 de Madrid, respecto de la Casa en Madrid, calle Caravaca, </w:t>
      </w:r>
      <w:proofErr w:type="spellStart"/>
      <w:r w:rsidRPr="00111E1D">
        <w:rPr>
          <w:rFonts w:ascii="Montserrat" w:eastAsia="Montserrat" w:hAnsi="Montserrat" w:cs="Montserrat"/>
          <w:sz w:val="20"/>
          <w:szCs w:val="20"/>
        </w:rPr>
        <w:t>n.°</w:t>
      </w:r>
      <w:proofErr w:type="spellEnd"/>
      <w:r w:rsidRPr="00111E1D">
        <w:rPr>
          <w:rFonts w:ascii="Montserrat" w:eastAsia="Montserrat" w:hAnsi="Montserrat" w:cs="Montserrat"/>
          <w:sz w:val="20"/>
          <w:szCs w:val="20"/>
        </w:rPr>
        <w:t xml:space="preserve"> 12, moderno, </w:t>
      </w:r>
      <w:r w:rsidRPr="00111E1D">
        <w:rPr>
          <w:rFonts w:ascii="Montserrat" w:eastAsia="Montserrat" w:hAnsi="Montserrat" w:cs="Montserrat"/>
          <w:sz w:val="20"/>
          <w:szCs w:val="20"/>
        </w:rPr>
        <w:lastRenderedPageBreak/>
        <w:t xml:space="preserve">14 </w:t>
      </w:r>
      <w:proofErr w:type="spellStart"/>
      <w:r w:rsidRPr="00111E1D">
        <w:rPr>
          <w:rFonts w:ascii="Montserrat" w:eastAsia="Montserrat" w:hAnsi="Montserrat" w:cs="Montserrat"/>
          <w:sz w:val="20"/>
          <w:szCs w:val="20"/>
        </w:rPr>
        <w:t>novisimo</w:t>
      </w:r>
      <w:proofErr w:type="spellEnd"/>
      <w:r w:rsidRPr="00111E1D">
        <w:rPr>
          <w:rFonts w:ascii="Montserrat" w:eastAsia="Montserrat" w:hAnsi="Montserrat" w:cs="Montserrat"/>
          <w:sz w:val="20"/>
          <w:szCs w:val="20"/>
        </w:rPr>
        <w:t xml:space="preserve"> de la manzana 56.- *Fincas número 30247-4°, 30248-4°, 30251- 4°, 30252-4°, 30255-4°, 30256- 4° del Registro de la Propiedad </w:t>
      </w:r>
      <w:proofErr w:type="spellStart"/>
      <w:r w:rsidRPr="00111E1D">
        <w:rPr>
          <w:rFonts w:ascii="Montserrat" w:eastAsia="Montserrat" w:hAnsi="Montserrat" w:cs="Montserrat"/>
          <w:sz w:val="20"/>
          <w:szCs w:val="20"/>
        </w:rPr>
        <w:t>n.°</w:t>
      </w:r>
      <w:proofErr w:type="spellEnd"/>
      <w:r w:rsidRPr="00111E1D">
        <w:rPr>
          <w:rFonts w:ascii="Montserrat" w:eastAsia="Montserrat" w:hAnsi="Montserrat" w:cs="Montserrat"/>
          <w:sz w:val="20"/>
          <w:szCs w:val="20"/>
        </w:rPr>
        <w:t xml:space="preserve"> 18 de Madrid.- *Fincas número 30246-4°, 30249-4°, 30250- 4°, 30253-4°, 30254-4°, 30257- 4° "Viviendas con ajenos en la calle Moquetas </w:t>
      </w:r>
      <w:proofErr w:type="spellStart"/>
      <w:r w:rsidRPr="00111E1D">
        <w:rPr>
          <w:rFonts w:ascii="Montserrat" w:eastAsia="Montserrat" w:hAnsi="Montserrat" w:cs="Montserrat"/>
          <w:sz w:val="20"/>
          <w:szCs w:val="20"/>
        </w:rPr>
        <w:t>n°</w:t>
      </w:r>
      <w:proofErr w:type="spellEnd"/>
      <w:r w:rsidRPr="00111E1D">
        <w:rPr>
          <w:rFonts w:ascii="Montserrat" w:eastAsia="Montserrat" w:hAnsi="Montserrat" w:cs="Montserrat"/>
          <w:sz w:val="20"/>
          <w:szCs w:val="20"/>
        </w:rPr>
        <w:t xml:space="preserve"> 26 de Madrid" del Registro de la Propiedad número 18 de Madrid.- *Fincas número 16258-9, 16258-10, 16258-11, 16258-12, 16258-13, 16258- 14, 16258-15,16258-16,16260-1,6260-2,16260-3,16260-4,16260-5, 16260-6,16260-7, 16260-8 del Registro de la Propiedad </w:t>
      </w:r>
      <w:proofErr w:type="spellStart"/>
      <w:r w:rsidRPr="00111E1D">
        <w:rPr>
          <w:rFonts w:ascii="Montserrat" w:eastAsia="Montserrat" w:hAnsi="Montserrat" w:cs="Montserrat"/>
          <w:sz w:val="20"/>
          <w:szCs w:val="20"/>
        </w:rPr>
        <w:t>n°</w:t>
      </w:r>
      <w:proofErr w:type="spellEnd"/>
      <w:r w:rsidRPr="00111E1D">
        <w:rPr>
          <w:rFonts w:ascii="Montserrat" w:eastAsia="Montserrat" w:hAnsi="Montserrat" w:cs="Montserrat"/>
          <w:sz w:val="20"/>
          <w:szCs w:val="20"/>
        </w:rPr>
        <w:t xml:space="preserve"> 24 de Madrid o plazas de aparcamiento del Sótano II en construcción, sito en la calle José Celestino Mutis n°22-24 de Madrid.- *Fincas número 16262, 16264, 16266, 1 6268, 16270, 16272, 16274, 16276, 16278 del Registro de la Propiedad </w:t>
      </w:r>
      <w:proofErr w:type="spellStart"/>
      <w:r w:rsidRPr="00111E1D">
        <w:rPr>
          <w:rFonts w:ascii="Montserrat" w:eastAsia="Montserrat" w:hAnsi="Montserrat" w:cs="Montserrat"/>
          <w:sz w:val="20"/>
          <w:szCs w:val="20"/>
        </w:rPr>
        <w:t>n°</w:t>
      </w:r>
      <w:proofErr w:type="spellEnd"/>
      <w:r w:rsidRPr="00111E1D">
        <w:rPr>
          <w:rFonts w:ascii="Montserrat" w:eastAsia="Montserrat" w:hAnsi="Montserrat" w:cs="Montserrat"/>
          <w:sz w:val="20"/>
          <w:szCs w:val="20"/>
        </w:rPr>
        <w:t xml:space="preserve"> 24 de Madrid o "Viviendas en edificio en construcción en la Calle José Celestino Mutis, </w:t>
      </w:r>
      <w:proofErr w:type="spellStart"/>
      <w:r w:rsidRPr="00111E1D">
        <w:rPr>
          <w:rFonts w:ascii="Montserrat" w:eastAsia="Montserrat" w:hAnsi="Montserrat" w:cs="Montserrat"/>
          <w:sz w:val="20"/>
          <w:szCs w:val="20"/>
        </w:rPr>
        <w:t>n°</w:t>
      </w:r>
      <w:proofErr w:type="spellEnd"/>
      <w:r w:rsidRPr="00111E1D">
        <w:rPr>
          <w:rFonts w:ascii="Montserrat" w:eastAsia="Montserrat" w:hAnsi="Montserrat" w:cs="Montserrat"/>
          <w:sz w:val="20"/>
          <w:szCs w:val="20"/>
        </w:rPr>
        <w:t xml:space="preserve"> 22-24".  </w:t>
      </w:r>
    </w:p>
    <w:p w14:paraId="027BEB93" w14:textId="77777777" w:rsidR="00111E1D" w:rsidRDefault="00111E1D" w:rsidP="008554D8">
      <w:pPr>
        <w:pStyle w:val="Prrafodelista"/>
        <w:ind w:left="720"/>
        <w:jc w:val="both"/>
        <w:rPr>
          <w:rFonts w:ascii="Montserrat" w:eastAsia="Montserrat" w:hAnsi="Montserrat" w:cs="Montserrat"/>
          <w:sz w:val="20"/>
          <w:szCs w:val="20"/>
        </w:rPr>
      </w:pPr>
    </w:p>
    <w:p w14:paraId="140D2979" w14:textId="0372F624" w:rsidR="00E45689" w:rsidRPr="00E45689" w:rsidRDefault="00E45689" w:rsidP="008554D8">
      <w:pPr>
        <w:pStyle w:val="Prrafodelista"/>
        <w:ind w:left="720"/>
        <w:jc w:val="both"/>
        <w:rPr>
          <w:rFonts w:ascii="Montserrat" w:eastAsia="Montserrat" w:hAnsi="Montserrat" w:cs="Montserrat"/>
          <w:b/>
          <w:sz w:val="20"/>
          <w:szCs w:val="20"/>
        </w:rPr>
      </w:pPr>
      <w:r w:rsidRPr="00111E1D">
        <w:rPr>
          <w:rFonts w:ascii="Montserrat" w:eastAsia="Montserrat" w:hAnsi="Montserrat" w:cs="Montserrat"/>
          <w:sz w:val="20"/>
          <w:szCs w:val="20"/>
        </w:rPr>
        <w:t>Asimismo, se requirió a la autoridad aludida, para que realice las gestiones necesarias ante el Juez Décimo Tercero de Distrito de Procesos Penales Federales en la Ciudad de México en la causa penal 27/2017, o a la autoridad que considere pertinente, con el fin de que se ordene mediante carta rogatoria al Juez de Primera Instancia número cuarenta y ocho de Madrid, España o al Juez que resulte competente, la cancelación de la inscripción del aseguramiento de los bienes inmuebles antes descritos, situación que deberá ser requerida al Registro de la Propiedad de Madrid, España</w:t>
      </w:r>
      <w:r w:rsidR="00111E1D">
        <w:rPr>
          <w:rFonts w:ascii="Montserrat" w:eastAsia="Montserrat" w:hAnsi="Montserrat" w:cs="Montserrat"/>
          <w:sz w:val="20"/>
          <w:szCs w:val="20"/>
        </w:rPr>
        <w:t xml:space="preserve">, asimismo con relación a </w:t>
      </w:r>
      <w:r w:rsidRPr="00E45689">
        <w:rPr>
          <w:rFonts w:ascii="Montserrat" w:eastAsia="Montserrat" w:hAnsi="Montserrat" w:cs="Montserrat"/>
          <w:sz w:val="20"/>
          <w:szCs w:val="20"/>
        </w:rPr>
        <w:t xml:space="preserve">la averiguación previa UEIORPIFAM/AP/051/2015 antes UEIORPIFAM/AP/240/2014 se ordene el </w:t>
      </w:r>
      <w:r w:rsidRPr="0036153F">
        <w:rPr>
          <w:rFonts w:ascii="Montserrat" w:eastAsia="Montserrat" w:hAnsi="Montserrat" w:cs="Montserrat"/>
          <w:bCs/>
          <w:sz w:val="20"/>
          <w:szCs w:val="20"/>
        </w:rPr>
        <w:t xml:space="preserve">levantamiento del aseguramiento efectuado a </w:t>
      </w:r>
      <w:r w:rsidR="00111E1D" w:rsidRPr="0036153F">
        <w:rPr>
          <w:rFonts w:ascii="Montserrat" w:eastAsia="Montserrat" w:hAnsi="Montserrat" w:cs="Montserrat"/>
          <w:bCs/>
          <w:sz w:val="20"/>
          <w:szCs w:val="20"/>
        </w:rPr>
        <w:t>diversas cuentas</w:t>
      </w:r>
      <w:r w:rsidR="00111E1D">
        <w:rPr>
          <w:rFonts w:ascii="Montserrat" w:eastAsia="Montserrat" w:hAnsi="Montserrat" w:cs="Montserrat"/>
          <w:b/>
          <w:sz w:val="20"/>
          <w:szCs w:val="20"/>
        </w:rPr>
        <w:t xml:space="preserve"> </w:t>
      </w:r>
      <w:r w:rsidRPr="00E45689">
        <w:rPr>
          <w:rFonts w:ascii="Montserrat" w:eastAsia="Montserrat" w:hAnsi="Montserrat" w:cs="Montserrat"/>
          <w:sz w:val="20"/>
          <w:szCs w:val="20"/>
        </w:rPr>
        <w:t xml:space="preserve">que se encuentra a nombre de </w:t>
      </w:r>
      <w:proofErr w:type="spellStart"/>
      <w:r w:rsidRPr="00E45689">
        <w:rPr>
          <w:rFonts w:ascii="Montserrat" w:eastAsia="Montserrat" w:hAnsi="Montserrat" w:cs="Montserrat"/>
          <w:sz w:val="20"/>
          <w:szCs w:val="20"/>
        </w:rPr>
        <w:t>Leadman</w:t>
      </w:r>
      <w:proofErr w:type="spellEnd"/>
      <w:r w:rsidRPr="00E45689">
        <w:rPr>
          <w:rFonts w:ascii="Montserrat" w:eastAsia="Montserrat" w:hAnsi="Montserrat" w:cs="Montserrat"/>
          <w:sz w:val="20"/>
          <w:szCs w:val="20"/>
        </w:rPr>
        <w:t xml:space="preserve"> </w:t>
      </w:r>
      <w:proofErr w:type="spellStart"/>
      <w:r w:rsidRPr="00E45689">
        <w:rPr>
          <w:rFonts w:ascii="Montserrat" w:eastAsia="Montserrat" w:hAnsi="Montserrat" w:cs="Montserrat"/>
          <w:sz w:val="20"/>
          <w:szCs w:val="20"/>
        </w:rPr>
        <w:t>Trade</w:t>
      </w:r>
      <w:proofErr w:type="spellEnd"/>
      <w:r w:rsidRPr="00E45689">
        <w:rPr>
          <w:rFonts w:ascii="Montserrat" w:eastAsia="Montserrat" w:hAnsi="Montserrat" w:cs="Montserrat"/>
          <w:sz w:val="20"/>
          <w:szCs w:val="20"/>
        </w:rPr>
        <w:t>, S</w:t>
      </w:r>
      <w:r w:rsidR="00111E1D">
        <w:rPr>
          <w:rFonts w:ascii="Montserrat" w:eastAsia="Montserrat" w:hAnsi="Montserrat" w:cs="Montserrat"/>
          <w:sz w:val="20"/>
          <w:szCs w:val="20"/>
        </w:rPr>
        <w:t>.</w:t>
      </w:r>
      <w:r w:rsidRPr="00E45689">
        <w:rPr>
          <w:rFonts w:ascii="Montserrat" w:eastAsia="Montserrat" w:hAnsi="Montserrat" w:cs="Montserrat"/>
          <w:sz w:val="20"/>
          <w:szCs w:val="20"/>
        </w:rPr>
        <w:t>A</w:t>
      </w:r>
      <w:r w:rsidR="00111E1D">
        <w:rPr>
          <w:rFonts w:ascii="Montserrat" w:eastAsia="Montserrat" w:hAnsi="Montserrat" w:cs="Montserrat"/>
          <w:sz w:val="20"/>
          <w:szCs w:val="20"/>
        </w:rPr>
        <w:t>.</w:t>
      </w:r>
      <w:r w:rsidRPr="00E45689">
        <w:rPr>
          <w:rFonts w:ascii="Montserrat" w:eastAsia="Montserrat" w:hAnsi="Montserrat" w:cs="Montserrat"/>
          <w:sz w:val="20"/>
          <w:szCs w:val="20"/>
        </w:rPr>
        <w:t xml:space="preserve"> de C</w:t>
      </w:r>
      <w:r w:rsidR="00111E1D">
        <w:rPr>
          <w:rFonts w:ascii="Montserrat" w:eastAsia="Montserrat" w:hAnsi="Montserrat" w:cs="Montserrat"/>
          <w:sz w:val="20"/>
          <w:szCs w:val="20"/>
        </w:rPr>
        <w:t>.</w:t>
      </w:r>
      <w:r w:rsidRPr="00E45689">
        <w:rPr>
          <w:rFonts w:ascii="Montserrat" w:eastAsia="Montserrat" w:hAnsi="Montserrat" w:cs="Montserrat"/>
          <w:sz w:val="20"/>
          <w:szCs w:val="20"/>
        </w:rPr>
        <w:t>V</w:t>
      </w:r>
      <w:r w:rsidR="00111E1D">
        <w:rPr>
          <w:rFonts w:ascii="Montserrat" w:eastAsia="Montserrat" w:hAnsi="Montserrat" w:cs="Montserrat"/>
          <w:sz w:val="20"/>
          <w:szCs w:val="20"/>
        </w:rPr>
        <w:t>.</w:t>
      </w:r>
      <w:r w:rsidRPr="00E45689">
        <w:rPr>
          <w:rFonts w:ascii="Montserrat" w:eastAsia="Montserrat" w:hAnsi="Montserrat" w:cs="Montserrat"/>
          <w:sz w:val="20"/>
          <w:szCs w:val="20"/>
        </w:rPr>
        <w:t xml:space="preserve">, </w:t>
      </w:r>
      <w:proofErr w:type="spellStart"/>
      <w:r w:rsidRPr="00E45689">
        <w:rPr>
          <w:rFonts w:ascii="Montserrat" w:eastAsia="Montserrat" w:hAnsi="Montserrat" w:cs="Montserrat"/>
          <w:sz w:val="20"/>
          <w:szCs w:val="20"/>
        </w:rPr>
        <w:t>Monka</w:t>
      </w:r>
      <w:proofErr w:type="spellEnd"/>
      <w:r w:rsidRPr="00E45689">
        <w:rPr>
          <w:rFonts w:ascii="Montserrat" w:eastAsia="Montserrat" w:hAnsi="Montserrat" w:cs="Montserrat"/>
          <w:sz w:val="20"/>
          <w:szCs w:val="20"/>
        </w:rPr>
        <w:t xml:space="preserve"> Comercial, S</w:t>
      </w:r>
      <w:r w:rsidR="00111E1D">
        <w:rPr>
          <w:rFonts w:ascii="Montserrat" w:eastAsia="Montserrat" w:hAnsi="Montserrat" w:cs="Montserrat"/>
          <w:sz w:val="20"/>
          <w:szCs w:val="20"/>
        </w:rPr>
        <w:t>.</w:t>
      </w:r>
      <w:r w:rsidRPr="00E45689">
        <w:rPr>
          <w:rFonts w:ascii="Montserrat" w:eastAsia="Montserrat" w:hAnsi="Montserrat" w:cs="Montserrat"/>
          <w:sz w:val="20"/>
          <w:szCs w:val="20"/>
        </w:rPr>
        <w:t>A</w:t>
      </w:r>
      <w:r w:rsidR="00111E1D">
        <w:rPr>
          <w:rFonts w:ascii="Montserrat" w:eastAsia="Montserrat" w:hAnsi="Montserrat" w:cs="Montserrat"/>
          <w:sz w:val="20"/>
          <w:szCs w:val="20"/>
        </w:rPr>
        <w:t>.</w:t>
      </w:r>
      <w:r w:rsidRPr="00E45689">
        <w:rPr>
          <w:rFonts w:ascii="Montserrat" w:eastAsia="Montserrat" w:hAnsi="Montserrat" w:cs="Montserrat"/>
          <w:sz w:val="20"/>
          <w:szCs w:val="20"/>
        </w:rPr>
        <w:t xml:space="preserve"> de C</w:t>
      </w:r>
      <w:r w:rsidR="00111E1D">
        <w:rPr>
          <w:rFonts w:ascii="Montserrat" w:eastAsia="Montserrat" w:hAnsi="Montserrat" w:cs="Montserrat"/>
          <w:sz w:val="20"/>
          <w:szCs w:val="20"/>
        </w:rPr>
        <w:t>.</w:t>
      </w:r>
      <w:r w:rsidRPr="00E45689">
        <w:rPr>
          <w:rFonts w:ascii="Montserrat" w:eastAsia="Montserrat" w:hAnsi="Montserrat" w:cs="Montserrat"/>
          <w:sz w:val="20"/>
          <w:szCs w:val="20"/>
        </w:rPr>
        <w:t>V</w:t>
      </w:r>
      <w:r w:rsidR="00111E1D">
        <w:rPr>
          <w:rFonts w:ascii="Montserrat" w:eastAsia="Montserrat" w:hAnsi="Montserrat" w:cs="Montserrat"/>
          <w:sz w:val="20"/>
          <w:szCs w:val="20"/>
        </w:rPr>
        <w:t>.</w:t>
      </w:r>
      <w:r w:rsidRPr="00E45689">
        <w:rPr>
          <w:rFonts w:ascii="Montserrat" w:eastAsia="Montserrat" w:hAnsi="Montserrat" w:cs="Montserrat"/>
          <w:sz w:val="20"/>
          <w:szCs w:val="20"/>
        </w:rPr>
        <w:t xml:space="preserve">, </w:t>
      </w:r>
      <w:r w:rsidR="00111E1D">
        <w:rPr>
          <w:rFonts w:ascii="Montserrat" w:eastAsia="Montserrat" w:hAnsi="Montserrat" w:cs="Montserrat"/>
          <w:sz w:val="20"/>
          <w:szCs w:val="20"/>
        </w:rPr>
        <w:t xml:space="preserve">y </w:t>
      </w:r>
      <w:r w:rsidRPr="00E45689">
        <w:rPr>
          <w:rFonts w:ascii="Montserrat" w:eastAsia="Montserrat" w:hAnsi="Montserrat" w:cs="Montserrat"/>
          <w:sz w:val="20"/>
          <w:szCs w:val="20"/>
        </w:rPr>
        <w:t xml:space="preserve">ordene la trasferencia de la cantidad de dinero que existe en esas cuentas a la diversa cuenta de inversión que se encuentra a nombre de </w:t>
      </w:r>
      <w:proofErr w:type="spellStart"/>
      <w:r w:rsidRPr="00E45689">
        <w:rPr>
          <w:rFonts w:ascii="Montserrat" w:eastAsia="Montserrat" w:hAnsi="Montserrat" w:cs="Montserrat"/>
          <w:sz w:val="20"/>
          <w:szCs w:val="20"/>
        </w:rPr>
        <w:t>Ficrea</w:t>
      </w:r>
      <w:proofErr w:type="spellEnd"/>
      <w:r w:rsidRPr="00E45689">
        <w:rPr>
          <w:rFonts w:ascii="Montserrat" w:eastAsia="Montserrat" w:hAnsi="Montserrat" w:cs="Montserrat"/>
          <w:sz w:val="20"/>
          <w:szCs w:val="20"/>
        </w:rPr>
        <w:t xml:space="preserve"> SA de CV, Sociedad Financiera Popular, </w:t>
      </w:r>
      <w:r w:rsidR="00111E1D">
        <w:rPr>
          <w:rFonts w:ascii="Montserrat" w:eastAsia="Montserrat" w:hAnsi="Montserrat" w:cs="Montserrat"/>
          <w:sz w:val="20"/>
          <w:szCs w:val="20"/>
        </w:rPr>
        <w:t xml:space="preserve">ya </w:t>
      </w:r>
      <w:r w:rsidRPr="00E45689">
        <w:rPr>
          <w:rFonts w:ascii="Montserrat" w:eastAsia="Montserrat" w:hAnsi="Montserrat" w:cs="Montserrat"/>
          <w:sz w:val="20"/>
          <w:szCs w:val="20"/>
        </w:rPr>
        <w:t xml:space="preserve">que se demostró que dichos recursos ahora forman parte del patrimonio de la fallida y por ende, de la masa concursal. </w:t>
      </w:r>
    </w:p>
    <w:p w14:paraId="57FCCED0" w14:textId="77777777" w:rsidR="00E45689" w:rsidRPr="00E45689" w:rsidRDefault="00E45689" w:rsidP="008554D8">
      <w:pPr>
        <w:pStyle w:val="Prrafodelista"/>
        <w:ind w:left="720"/>
        <w:jc w:val="both"/>
        <w:rPr>
          <w:rFonts w:ascii="Montserrat" w:eastAsia="Montserrat" w:hAnsi="Montserrat" w:cs="Montserrat"/>
          <w:sz w:val="20"/>
          <w:szCs w:val="20"/>
          <w:highlight w:val="yellow"/>
        </w:rPr>
      </w:pPr>
    </w:p>
    <w:p w14:paraId="1896E2D2" w14:textId="1309422A" w:rsidR="00E45689" w:rsidRPr="00E45689" w:rsidRDefault="00E45689" w:rsidP="008554D8">
      <w:pPr>
        <w:pStyle w:val="Prrafodelista"/>
        <w:numPr>
          <w:ilvl w:val="0"/>
          <w:numId w:val="9"/>
        </w:numPr>
        <w:jc w:val="both"/>
        <w:rPr>
          <w:rFonts w:ascii="Montserrat" w:hAnsi="Montserrat"/>
          <w:sz w:val="20"/>
          <w:szCs w:val="20"/>
        </w:rPr>
      </w:pPr>
      <w:r w:rsidRPr="00E45689">
        <w:rPr>
          <w:rFonts w:ascii="Montserrat" w:eastAsia="Montserrat" w:hAnsi="Montserrat" w:cs="Montserrat"/>
          <w:b/>
          <w:sz w:val="20"/>
          <w:szCs w:val="20"/>
        </w:rPr>
        <w:t>Compensación de créditos:</w:t>
      </w:r>
      <w:r w:rsidRPr="00E45689">
        <w:rPr>
          <w:rFonts w:ascii="Montserrat" w:eastAsiaTheme="minorHAnsi" w:hAnsi="Montserrat" w:cstheme="minorBidi"/>
          <w:b/>
          <w:sz w:val="20"/>
          <w:szCs w:val="20"/>
          <w:lang w:eastAsia="en-US"/>
        </w:rPr>
        <w:t xml:space="preserve"> </w:t>
      </w:r>
      <w:r w:rsidRPr="00E45689">
        <w:rPr>
          <w:rFonts w:ascii="Montserrat" w:hAnsi="Montserrat"/>
          <w:sz w:val="20"/>
          <w:szCs w:val="20"/>
        </w:rPr>
        <w:t xml:space="preserve">Mediante acuerdo publicado con fecha 26 de octubre del 2020, se tuvo al síndico, presentando una lista de acreedores que tienen el carácter de deudores y acreedores con la concursada, asimismo, solicitando se realice la compensación de los saldos adeudados por éstos, con el séptimo pago parcial que ha sido autorizado previamente. Por lo que el Juez previo a aprobar dicha petición, deberá otorgarse vista a los acreedores en comento, a fin de que manifiesten lo que a su interés convenga, siempre, bajo el apercibimiento de que una vez transcurrido el término concedido se proveerá lo conducente en relación con dicha compensación. </w:t>
      </w:r>
    </w:p>
    <w:p w14:paraId="6F886349" w14:textId="77777777" w:rsidR="00E45689" w:rsidRPr="00E45689" w:rsidRDefault="00E45689" w:rsidP="008554D8">
      <w:pPr>
        <w:pStyle w:val="Prrafodelista"/>
        <w:ind w:left="720"/>
        <w:jc w:val="both"/>
        <w:rPr>
          <w:rFonts w:ascii="Montserrat" w:eastAsia="Montserrat" w:hAnsi="Montserrat" w:cs="Montserrat"/>
          <w:sz w:val="20"/>
          <w:szCs w:val="20"/>
          <w:highlight w:val="yellow"/>
        </w:rPr>
      </w:pPr>
    </w:p>
    <w:p w14:paraId="65C39812" w14:textId="29F3AC86" w:rsidR="00E45689" w:rsidRPr="00111E1D" w:rsidRDefault="00E45689" w:rsidP="008554D8">
      <w:pPr>
        <w:pStyle w:val="Prrafodelista"/>
        <w:numPr>
          <w:ilvl w:val="0"/>
          <w:numId w:val="9"/>
        </w:numPr>
        <w:jc w:val="both"/>
        <w:rPr>
          <w:rFonts w:ascii="Montserrat" w:eastAsia="Montserrat" w:hAnsi="Montserrat" w:cs="Montserrat"/>
          <w:sz w:val="20"/>
          <w:szCs w:val="20"/>
        </w:rPr>
      </w:pPr>
      <w:bookmarkStart w:id="0" w:name="_heading=h.142qy7gied4e" w:colFirst="0" w:colLast="0"/>
      <w:bookmarkEnd w:id="0"/>
      <w:r w:rsidRPr="00111E1D">
        <w:rPr>
          <w:rFonts w:ascii="Montserrat" w:eastAsia="Montserrat" w:hAnsi="Montserrat" w:cs="Montserrat"/>
          <w:b/>
          <w:sz w:val="20"/>
          <w:szCs w:val="20"/>
        </w:rPr>
        <w:lastRenderedPageBreak/>
        <w:t xml:space="preserve">Cuadernillo Baus And </w:t>
      </w:r>
      <w:proofErr w:type="spellStart"/>
      <w:r w:rsidRPr="00111E1D">
        <w:rPr>
          <w:rFonts w:ascii="Montserrat" w:eastAsia="Montserrat" w:hAnsi="Montserrat" w:cs="Montserrat"/>
          <w:b/>
          <w:sz w:val="20"/>
          <w:szCs w:val="20"/>
        </w:rPr>
        <w:t>Jackman</w:t>
      </w:r>
      <w:proofErr w:type="spellEnd"/>
      <w:r w:rsidRPr="00111E1D">
        <w:rPr>
          <w:rFonts w:ascii="Montserrat" w:eastAsia="Montserrat" w:hAnsi="Montserrat" w:cs="Montserrat"/>
          <w:b/>
          <w:sz w:val="20"/>
          <w:szCs w:val="20"/>
        </w:rPr>
        <w:t xml:space="preserve"> Leasing SA de CV:</w:t>
      </w:r>
      <w:r w:rsidRPr="00111E1D">
        <w:rPr>
          <w:rFonts w:ascii="Montserrat" w:eastAsia="Montserrat" w:hAnsi="Montserrat" w:cs="Montserrat"/>
          <w:sz w:val="20"/>
          <w:szCs w:val="20"/>
        </w:rPr>
        <w:t xml:space="preserve"> Mediante acuerdo publicado con fecha 6 de octubre del 2020, se tuvo al síndico, manifestando que se celebró un contrato de compraventa respecto del bien inmueble ubicado en: Oficina 20, Avenida Fuentes de Satélite, número 36, colonia Lomas de Bellavista, municipio de Atizapán de Zaragoza, Estado de México. Dicho bien inmueble fue transmitido por Baus And </w:t>
      </w:r>
      <w:proofErr w:type="spellStart"/>
      <w:r w:rsidRPr="00111E1D">
        <w:rPr>
          <w:rFonts w:ascii="Montserrat" w:eastAsia="Montserrat" w:hAnsi="Montserrat" w:cs="Montserrat"/>
          <w:sz w:val="20"/>
          <w:szCs w:val="20"/>
        </w:rPr>
        <w:t>Jackman</w:t>
      </w:r>
      <w:proofErr w:type="spellEnd"/>
      <w:r w:rsidRPr="00111E1D">
        <w:rPr>
          <w:rFonts w:ascii="Montserrat" w:eastAsia="Montserrat" w:hAnsi="Montserrat" w:cs="Montserrat"/>
          <w:sz w:val="20"/>
          <w:szCs w:val="20"/>
        </w:rPr>
        <w:t xml:space="preserve"> Leasing, S</w:t>
      </w:r>
      <w:r w:rsidR="001B7ACA">
        <w:rPr>
          <w:rFonts w:ascii="Montserrat" w:eastAsia="Montserrat" w:hAnsi="Montserrat" w:cs="Montserrat"/>
          <w:sz w:val="20"/>
          <w:szCs w:val="20"/>
        </w:rPr>
        <w:t>.</w:t>
      </w:r>
      <w:r w:rsidRPr="00111E1D">
        <w:rPr>
          <w:rFonts w:ascii="Montserrat" w:eastAsia="Montserrat" w:hAnsi="Montserrat" w:cs="Montserrat"/>
          <w:sz w:val="20"/>
          <w:szCs w:val="20"/>
        </w:rPr>
        <w:t>A</w:t>
      </w:r>
      <w:r w:rsidR="001B7ACA">
        <w:rPr>
          <w:rFonts w:ascii="Montserrat" w:eastAsia="Montserrat" w:hAnsi="Montserrat" w:cs="Montserrat"/>
          <w:sz w:val="20"/>
          <w:szCs w:val="20"/>
        </w:rPr>
        <w:t>.</w:t>
      </w:r>
      <w:r w:rsidRPr="00111E1D">
        <w:rPr>
          <w:rFonts w:ascii="Montserrat" w:eastAsia="Montserrat" w:hAnsi="Montserrat" w:cs="Montserrat"/>
          <w:sz w:val="20"/>
          <w:szCs w:val="20"/>
        </w:rPr>
        <w:t xml:space="preserve"> de C</w:t>
      </w:r>
      <w:r w:rsidR="001B7ACA">
        <w:rPr>
          <w:rFonts w:ascii="Montserrat" w:eastAsia="Montserrat" w:hAnsi="Montserrat" w:cs="Montserrat"/>
          <w:sz w:val="20"/>
          <w:szCs w:val="20"/>
        </w:rPr>
        <w:t>.</w:t>
      </w:r>
      <w:r w:rsidRPr="00111E1D">
        <w:rPr>
          <w:rFonts w:ascii="Montserrat" w:eastAsia="Montserrat" w:hAnsi="Montserrat" w:cs="Montserrat"/>
          <w:sz w:val="20"/>
          <w:szCs w:val="20"/>
        </w:rPr>
        <w:t>V</w:t>
      </w:r>
      <w:r w:rsidR="001B7ACA">
        <w:rPr>
          <w:rFonts w:ascii="Montserrat" w:eastAsia="Montserrat" w:hAnsi="Montserrat" w:cs="Montserrat"/>
          <w:sz w:val="20"/>
          <w:szCs w:val="20"/>
        </w:rPr>
        <w:t>.</w:t>
      </w:r>
      <w:r w:rsidRPr="00111E1D">
        <w:rPr>
          <w:rFonts w:ascii="Montserrat" w:eastAsia="Montserrat" w:hAnsi="Montserrat" w:cs="Montserrat"/>
          <w:sz w:val="20"/>
          <w:szCs w:val="20"/>
        </w:rPr>
        <w:t xml:space="preserve"> a la concursada mediante el convenio de reconocimiento de deuda y dación en pago de 3 de diciembre de 2014. No obstante, el síndico indicó que dicho bien no cuenta con servicio de agua, situación que impide tramitar ante el fedatario judicial la escrituración de este bien, además, el trámite para la instalación de toma de agua no puede ser realizado por la concursada, pues el inmueble se encuentra a nombre de la empresa Baus And </w:t>
      </w:r>
      <w:proofErr w:type="spellStart"/>
      <w:r w:rsidRPr="00111E1D">
        <w:rPr>
          <w:rFonts w:ascii="Montserrat" w:eastAsia="Montserrat" w:hAnsi="Montserrat" w:cs="Montserrat"/>
          <w:sz w:val="20"/>
          <w:szCs w:val="20"/>
        </w:rPr>
        <w:t>Jackman</w:t>
      </w:r>
      <w:proofErr w:type="spellEnd"/>
      <w:r w:rsidRPr="00111E1D">
        <w:rPr>
          <w:rFonts w:ascii="Montserrat" w:eastAsia="Montserrat" w:hAnsi="Montserrat" w:cs="Montserrat"/>
          <w:sz w:val="20"/>
          <w:szCs w:val="20"/>
        </w:rPr>
        <w:t xml:space="preserve"> Leasing, S</w:t>
      </w:r>
      <w:r w:rsidR="001B7ACA">
        <w:rPr>
          <w:rFonts w:ascii="Montserrat" w:eastAsia="Montserrat" w:hAnsi="Montserrat" w:cs="Montserrat"/>
          <w:sz w:val="20"/>
          <w:szCs w:val="20"/>
        </w:rPr>
        <w:t>.</w:t>
      </w:r>
      <w:r w:rsidRPr="00111E1D">
        <w:rPr>
          <w:rFonts w:ascii="Montserrat" w:eastAsia="Montserrat" w:hAnsi="Montserrat" w:cs="Montserrat"/>
          <w:sz w:val="20"/>
          <w:szCs w:val="20"/>
        </w:rPr>
        <w:t>A</w:t>
      </w:r>
      <w:r w:rsidR="001B7ACA">
        <w:rPr>
          <w:rFonts w:ascii="Montserrat" w:eastAsia="Montserrat" w:hAnsi="Montserrat" w:cs="Montserrat"/>
          <w:sz w:val="20"/>
          <w:szCs w:val="20"/>
        </w:rPr>
        <w:t>.</w:t>
      </w:r>
      <w:r w:rsidRPr="00111E1D">
        <w:rPr>
          <w:rFonts w:ascii="Montserrat" w:eastAsia="Montserrat" w:hAnsi="Montserrat" w:cs="Montserrat"/>
          <w:sz w:val="20"/>
          <w:szCs w:val="20"/>
        </w:rPr>
        <w:t xml:space="preserve"> de C</w:t>
      </w:r>
      <w:r w:rsidR="001B7ACA">
        <w:rPr>
          <w:rFonts w:ascii="Montserrat" w:eastAsia="Montserrat" w:hAnsi="Montserrat" w:cs="Montserrat"/>
          <w:sz w:val="20"/>
          <w:szCs w:val="20"/>
        </w:rPr>
        <w:t>.</w:t>
      </w:r>
      <w:r w:rsidRPr="00111E1D">
        <w:rPr>
          <w:rFonts w:ascii="Montserrat" w:eastAsia="Montserrat" w:hAnsi="Montserrat" w:cs="Montserrat"/>
          <w:sz w:val="20"/>
          <w:szCs w:val="20"/>
        </w:rPr>
        <w:t xml:space="preserve">V. Al respecto, el Juez concursal ordenó se gire oficio al Servicio de Agua Potable, Alcantarillado y Saneamiento de Atizapán de Zaragoza, Estado de México para efecto de que: i) Tenga conocimiento de la transmisión de la propiedad a la fallida, del bien inmueble referido. </w:t>
      </w:r>
      <w:proofErr w:type="spellStart"/>
      <w:r w:rsidRPr="00111E1D">
        <w:rPr>
          <w:rFonts w:ascii="Montserrat" w:eastAsia="Montserrat" w:hAnsi="Montserrat" w:cs="Montserrat"/>
          <w:sz w:val="20"/>
          <w:szCs w:val="20"/>
        </w:rPr>
        <w:t>ii</w:t>
      </w:r>
      <w:proofErr w:type="spellEnd"/>
      <w:r w:rsidRPr="00111E1D">
        <w:rPr>
          <w:rFonts w:ascii="Montserrat" w:eastAsia="Montserrat" w:hAnsi="Montserrat" w:cs="Montserrat"/>
          <w:sz w:val="20"/>
          <w:szCs w:val="20"/>
        </w:rPr>
        <w:t>) Dentro del ámbito de sus facultades, ordene a quien corresponda a efecto de que permitan el trámite de instalación de toma de agua a dicho inmueble, por parte de los representantes de la fallida</w:t>
      </w:r>
      <w:r w:rsidR="00111E1D">
        <w:rPr>
          <w:rFonts w:ascii="Montserrat" w:eastAsia="Montserrat" w:hAnsi="Montserrat" w:cs="Montserrat"/>
          <w:sz w:val="20"/>
          <w:szCs w:val="20"/>
        </w:rPr>
        <w:t>.</w:t>
      </w:r>
    </w:p>
    <w:p w14:paraId="1BADE007" w14:textId="77777777" w:rsidR="00E45689" w:rsidRPr="00E45689" w:rsidRDefault="00E45689" w:rsidP="008554D8">
      <w:pPr>
        <w:pStyle w:val="Prrafodelista"/>
        <w:ind w:left="720"/>
        <w:jc w:val="both"/>
        <w:rPr>
          <w:rFonts w:ascii="Montserrat" w:eastAsia="Montserrat" w:hAnsi="Montserrat" w:cs="Montserrat"/>
          <w:sz w:val="20"/>
          <w:szCs w:val="20"/>
        </w:rPr>
      </w:pPr>
    </w:p>
    <w:p w14:paraId="75631930" w14:textId="77777777" w:rsidR="00C5502F" w:rsidRDefault="00C5502F" w:rsidP="008554D8">
      <w:pPr>
        <w:pStyle w:val="Prrafodelista"/>
        <w:ind w:left="720"/>
        <w:jc w:val="both"/>
        <w:rPr>
          <w:rFonts w:ascii="Montserrat" w:eastAsia="Montserrat" w:hAnsi="Montserrat" w:cs="Montserrat"/>
          <w:sz w:val="20"/>
          <w:szCs w:val="20"/>
        </w:rPr>
      </w:pPr>
    </w:p>
    <w:sectPr w:rsidR="00C5502F"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30026" w14:textId="77777777" w:rsidR="00850BD4" w:rsidRDefault="00850BD4" w:rsidP="007B0DA0">
      <w:r>
        <w:separator/>
      </w:r>
    </w:p>
  </w:endnote>
  <w:endnote w:type="continuationSeparator" w:id="0">
    <w:p w14:paraId="035127A5" w14:textId="77777777" w:rsidR="00850BD4" w:rsidRDefault="00850BD4"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modern"/>
    <w:notTrueType/>
    <w:pitch w:val="variable"/>
    <w:sig w:usb0="20000007" w:usb1="00000001" w:usb2="00000000" w:usb3="00000000" w:csb0="00000193" w:csb1="00000000"/>
  </w:font>
  <w:font w:name="Montserrat ExtraBold">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7B2FE" w14:textId="77777777" w:rsidR="00850BD4" w:rsidRDefault="00850BD4" w:rsidP="007B0DA0">
      <w:r>
        <w:separator/>
      </w:r>
    </w:p>
  </w:footnote>
  <w:footnote w:type="continuationSeparator" w:id="0">
    <w:p w14:paraId="27BD604C" w14:textId="77777777" w:rsidR="00850BD4" w:rsidRDefault="00850BD4" w:rsidP="007B0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472857"/>
    <w:multiLevelType w:val="hybridMultilevel"/>
    <w:tmpl w:val="A224B2C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0"/>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DA0"/>
    <w:rsid w:val="000019C8"/>
    <w:rsid w:val="00005EC9"/>
    <w:rsid w:val="000107B8"/>
    <w:rsid w:val="00032F66"/>
    <w:rsid w:val="00035DE1"/>
    <w:rsid w:val="00040FC6"/>
    <w:rsid w:val="0005363E"/>
    <w:rsid w:val="000542D8"/>
    <w:rsid w:val="000641F3"/>
    <w:rsid w:val="00067868"/>
    <w:rsid w:val="00071977"/>
    <w:rsid w:val="00072928"/>
    <w:rsid w:val="00073908"/>
    <w:rsid w:val="00081A4C"/>
    <w:rsid w:val="000876B1"/>
    <w:rsid w:val="00090ECC"/>
    <w:rsid w:val="000A234D"/>
    <w:rsid w:val="000A4DB5"/>
    <w:rsid w:val="000A609B"/>
    <w:rsid w:val="000B1EB0"/>
    <w:rsid w:val="000B5071"/>
    <w:rsid w:val="000C1A5F"/>
    <w:rsid w:val="000C38E8"/>
    <w:rsid w:val="000C57BC"/>
    <w:rsid w:val="000D37E9"/>
    <w:rsid w:val="000D7825"/>
    <w:rsid w:val="000E575E"/>
    <w:rsid w:val="000E7332"/>
    <w:rsid w:val="000F3E33"/>
    <w:rsid w:val="000F4BC1"/>
    <w:rsid w:val="000F71D3"/>
    <w:rsid w:val="00107690"/>
    <w:rsid w:val="00107B17"/>
    <w:rsid w:val="00111E1D"/>
    <w:rsid w:val="00120AAA"/>
    <w:rsid w:val="00122B96"/>
    <w:rsid w:val="00130173"/>
    <w:rsid w:val="00134650"/>
    <w:rsid w:val="00135766"/>
    <w:rsid w:val="00150A06"/>
    <w:rsid w:val="00170DAE"/>
    <w:rsid w:val="001821D4"/>
    <w:rsid w:val="00184B68"/>
    <w:rsid w:val="0019050A"/>
    <w:rsid w:val="00191095"/>
    <w:rsid w:val="001A05DE"/>
    <w:rsid w:val="001A0677"/>
    <w:rsid w:val="001A6CF1"/>
    <w:rsid w:val="001A702D"/>
    <w:rsid w:val="001B0EDE"/>
    <w:rsid w:val="001B1D32"/>
    <w:rsid w:val="001B220E"/>
    <w:rsid w:val="001B4207"/>
    <w:rsid w:val="001B7ACA"/>
    <w:rsid w:val="001C040E"/>
    <w:rsid w:val="001C5E89"/>
    <w:rsid w:val="001D19D8"/>
    <w:rsid w:val="001D441F"/>
    <w:rsid w:val="001E492F"/>
    <w:rsid w:val="001E71DD"/>
    <w:rsid w:val="001F3937"/>
    <w:rsid w:val="001F448D"/>
    <w:rsid w:val="001F6C87"/>
    <w:rsid w:val="0020107E"/>
    <w:rsid w:val="00201E63"/>
    <w:rsid w:val="0020430A"/>
    <w:rsid w:val="00206B31"/>
    <w:rsid w:val="002302C9"/>
    <w:rsid w:val="00231D9B"/>
    <w:rsid w:val="00237268"/>
    <w:rsid w:val="00244910"/>
    <w:rsid w:val="002451CD"/>
    <w:rsid w:val="00246FB9"/>
    <w:rsid w:val="002479CE"/>
    <w:rsid w:val="00250DCD"/>
    <w:rsid w:val="002510CC"/>
    <w:rsid w:val="0025324A"/>
    <w:rsid w:val="002553F7"/>
    <w:rsid w:val="0026062F"/>
    <w:rsid w:val="00266BA7"/>
    <w:rsid w:val="00270537"/>
    <w:rsid w:val="0027169D"/>
    <w:rsid w:val="00284F0C"/>
    <w:rsid w:val="00285AD3"/>
    <w:rsid w:val="0029771B"/>
    <w:rsid w:val="002A0CC6"/>
    <w:rsid w:val="002A64BB"/>
    <w:rsid w:val="002B0478"/>
    <w:rsid w:val="002B154A"/>
    <w:rsid w:val="002B1C51"/>
    <w:rsid w:val="002B42FB"/>
    <w:rsid w:val="002B5E4A"/>
    <w:rsid w:val="002C4F77"/>
    <w:rsid w:val="002C5224"/>
    <w:rsid w:val="002D0D81"/>
    <w:rsid w:val="002D25DA"/>
    <w:rsid w:val="002D554D"/>
    <w:rsid w:val="002D5D65"/>
    <w:rsid w:val="002D6055"/>
    <w:rsid w:val="002E5A13"/>
    <w:rsid w:val="002E6D55"/>
    <w:rsid w:val="002F15DC"/>
    <w:rsid w:val="002F27DE"/>
    <w:rsid w:val="002F485B"/>
    <w:rsid w:val="002F7A91"/>
    <w:rsid w:val="003028F9"/>
    <w:rsid w:val="00304E72"/>
    <w:rsid w:val="00310FE7"/>
    <w:rsid w:val="00312D0E"/>
    <w:rsid w:val="00313B8B"/>
    <w:rsid w:val="00313E07"/>
    <w:rsid w:val="00321FC4"/>
    <w:rsid w:val="003226EA"/>
    <w:rsid w:val="00323B40"/>
    <w:rsid w:val="0032636C"/>
    <w:rsid w:val="00330C66"/>
    <w:rsid w:val="003350AE"/>
    <w:rsid w:val="00341ACE"/>
    <w:rsid w:val="0034576F"/>
    <w:rsid w:val="00345DF1"/>
    <w:rsid w:val="0034715A"/>
    <w:rsid w:val="0035261D"/>
    <w:rsid w:val="003546FF"/>
    <w:rsid w:val="0036153F"/>
    <w:rsid w:val="003669AE"/>
    <w:rsid w:val="00384CAA"/>
    <w:rsid w:val="003A4F49"/>
    <w:rsid w:val="003A7D69"/>
    <w:rsid w:val="003B2F89"/>
    <w:rsid w:val="003B7585"/>
    <w:rsid w:val="003B7EF4"/>
    <w:rsid w:val="003C15B7"/>
    <w:rsid w:val="003C2C2B"/>
    <w:rsid w:val="003D14FE"/>
    <w:rsid w:val="003D42DA"/>
    <w:rsid w:val="003E3551"/>
    <w:rsid w:val="003E678A"/>
    <w:rsid w:val="003E7BB5"/>
    <w:rsid w:val="003F2AE7"/>
    <w:rsid w:val="003F41E0"/>
    <w:rsid w:val="003F6B05"/>
    <w:rsid w:val="003F7D01"/>
    <w:rsid w:val="00402F57"/>
    <w:rsid w:val="00404E19"/>
    <w:rsid w:val="00410BA2"/>
    <w:rsid w:val="004125EC"/>
    <w:rsid w:val="004164D7"/>
    <w:rsid w:val="0042146E"/>
    <w:rsid w:val="004223AB"/>
    <w:rsid w:val="00425C65"/>
    <w:rsid w:val="00430250"/>
    <w:rsid w:val="004307AA"/>
    <w:rsid w:val="0043120C"/>
    <w:rsid w:val="004327F3"/>
    <w:rsid w:val="00433EAC"/>
    <w:rsid w:val="00434209"/>
    <w:rsid w:val="004446BC"/>
    <w:rsid w:val="00445252"/>
    <w:rsid w:val="00450281"/>
    <w:rsid w:val="00450BB1"/>
    <w:rsid w:val="00453C09"/>
    <w:rsid w:val="00475000"/>
    <w:rsid w:val="00475899"/>
    <w:rsid w:val="00480275"/>
    <w:rsid w:val="004822E2"/>
    <w:rsid w:val="00482673"/>
    <w:rsid w:val="004842A0"/>
    <w:rsid w:val="00491E6B"/>
    <w:rsid w:val="004A0C31"/>
    <w:rsid w:val="004A0F01"/>
    <w:rsid w:val="004A731E"/>
    <w:rsid w:val="004B1484"/>
    <w:rsid w:val="004B35A8"/>
    <w:rsid w:val="004B6435"/>
    <w:rsid w:val="004D1AE6"/>
    <w:rsid w:val="004D6A8E"/>
    <w:rsid w:val="004E2860"/>
    <w:rsid w:val="004E4AF7"/>
    <w:rsid w:val="004E588E"/>
    <w:rsid w:val="004E61BF"/>
    <w:rsid w:val="004E7595"/>
    <w:rsid w:val="004F4274"/>
    <w:rsid w:val="00502EFE"/>
    <w:rsid w:val="00523A7C"/>
    <w:rsid w:val="00523AE8"/>
    <w:rsid w:val="00526BCA"/>
    <w:rsid w:val="00543A5F"/>
    <w:rsid w:val="00545FE5"/>
    <w:rsid w:val="00551BD9"/>
    <w:rsid w:val="005537E9"/>
    <w:rsid w:val="00554F17"/>
    <w:rsid w:val="0055508F"/>
    <w:rsid w:val="005640FE"/>
    <w:rsid w:val="00565BE7"/>
    <w:rsid w:val="00570190"/>
    <w:rsid w:val="005766C5"/>
    <w:rsid w:val="00577E83"/>
    <w:rsid w:val="005A4085"/>
    <w:rsid w:val="005B2B22"/>
    <w:rsid w:val="005B485C"/>
    <w:rsid w:val="005B4EC5"/>
    <w:rsid w:val="005B504B"/>
    <w:rsid w:val="005C08D1"/>
    <w:rsid w:val="005C514B"/>
    <w:rsid w:val="005C59F4"/>
    <w:rsid w:val="005C687A"/>
    <w:rsid w:val="005C6C6A"/>
    <w:rsid w:val="005D0963"/>
    <w:rsid w:val="005D157D"/>
    <w:rsid w:val="005D5F67"/>
    <w:rsid w:val="005D6741"/>
    <w:rsid w:val="005D7BD3"/>
    <w:rsid w:val="005E23D6"/>
    <w:rsid w:val="005E3E82"/>
    <w:rsid w:val="005E79D0"/>
    <w:rsid w:val="005F0D91"/>
    <w:rsid w:val="005F3416"/>
    <w:rsid w:val="005F5426"/>
    <w:rsid w:val="006072F9"/>
    <w:rsid w:val="00613F95"/>
    <w:rsid w:val="00625473"/>
    <w:rsid w:val="006322EE"/>
    <w:rsid w:val="00634E85"/>
    <w:rsid w:val="00636121"/>
    <w:rsid w:val="00636FC1"/>
    <w:rsid w:val="006468CA"/>
    <w:rsid w:val="0064780C"/>
    <w:rsid w:val="0065160B"/>
    <w:rsid w:val="006529EA"/>
    <w:rsid w:val="00685DBE"/>
    <w:rsid w:val="00691528"/>
    <w:rsid w:val="006C0547"/>
    <w:rsid w:val="006D159B"/>
    <w:rsid w:val="006E3AEF"/>
    <w:rsid w:val="00710BEF"/>
    <w:rsid w:val="007121F0"/>
    <w:rsid w:val="00714547"/>
    <w:rsid w:val="007173CB"/>
    <w:rsid w:val="007229F4"/>
    <w:rsid w:val="0073706E"/>
    <w:rsid w:val="007440C5"/>
    <w:rsid w:val="0074448A"/>
    <w:rsid w:val="00753739"/>
    <w:rsid w:val="00760C93"/>
    <w:rsid w:val="0076543F"/>
    <w:rsid w:val="0077434E"/>
    <w:rsid w:val="00776F10"/>
    <w:rsid w:val="00784ED6"/>
    <w:rsid w:val="00791065"/>
    <w:rsid w:val="007921BA"/>
    <w:rsid w:val="00793D95"/>
    <w:rsid w:val="007A21ED"/>
    <w:rsid w:val="007A3CBA"/>
    <w:rsid w:val="007A770B"/>
    <w:rsid w:val="007B0DA0"/>
    <w:rsid w:val="007B13AE"/>
    <w:rsid w:val="007B19FB"/>
    <w:rsid w:val="007B2FEB"/>
    <w:rsid w:val="007B331B"/>
    <w:rsid w:val="007B4D21"/>
    <w:rsid w:val="007B6077"/>
    <w:rsid w:val="007B791D"/>
    <w:rsid w:val="007C70A0"/>
    <w:rsid w:val="007D32A5"/>
    <w:rsid w:val="007D5A2C"/>
    <w:rsid w:val="007F1972"/>
    <w:rsid w:val="007F4690"/>
    <w:rsid w:val="00803542"/>
    <w:rsid w:val="00804CFB"/>
    <w:rsid w:val="0080797C"/>
    <w:rsid w:val="008110A6"/>
    <w:rsid w:val="0081236D"/>
    <w:rsid w:val="00823CB5"/>
    <w:rsid w:val="00824A38"/>
    <w:rsid w:val="00834EB6"/>
    <w:rsid w:val="00837CEF"/>
    <w:rsid w:val="00842769"/>
    <w:rsid w:val="00850A9E"/>
    <w:rsid w:val="00850BD4"/>
    <w:rsid w:val="008554D8"/>
    <w:rsid w:val="00855EC8"/>
    <w:rsid w:val="0085779A"/>
    <w:rsid w:val="0086334D"/>
    <w:rsid w:val="00873D9C"/>
    <w:rsid w:val="008855AB"/>
    <w:rsid w:val="00890449"/>
    <w:rsid w:val="00891518"/>
    <w:rsid w:val="00894583"/>
    <w:rsid w:val="008A4A77"/>
    <w:rsid w:val="008B5F40"/>
    <w:rsid w:val="008B65C3"/>
    <w:rsid w:val="008D2AA4"/>
    <w:rsid w:val="00903285"/>
    <w:rsid w:val="009051CB"/>
    <w:rsid w:val="009054D2"/>
    <w:rsid w:val="00906236"/>
    <w:rsid w:val="00910D5F"/>
    <w:rsid w:val="00911602"/>
    <w:rsid w:val="00913308"/>
    <w:rsid w:val="00916570"/>
    <w:rsid w:val="00924E2E"/>
    <w:rsid w:val="00935377"/>
    <w:rsid w:val="00941354"/>
    <w:rsid w:val="009446FE"/>
    <w:rsid w:val="00963339"/>
    <w:rsid w:val="00964D05"/>
    <w:rsid w:val="0096567A"/>
    <w:rsid w:val="00971334"/>
    <w:rsid w:val="00974408"/>
    <w:rsid w:val="009769B6"/>
    <w:rsid w:val="0097730B"/>
    <w:rsid w:val="00984404"/>
    <w:rsid w:val="00985D5B"/>
    <w:rsid w:val="0098627D"/>
    <w:rsid w:val="00991004"/>
    <w:rsid w:val="0099168E"/>
    <w:rsid w:val="0099679D"/>
    <w:rsid w:val="009A1B25"/>
    <w:rsid w:val="009A5D44"/>
    <w:rsid w:val="009B132E"/>
    <w:rsid w:val="009B191D"/>
    <w:rsid w:val="009C7C4F"/>
    <w:rsid w:val="009E25F1"/>
    <w:rsid w:val="009F1171"/>
    <w:rsid w:val="009F4C3A"/>
    <w:rsid w:val="00A0637C"/>
    <w:rsid w:val="00A1134D"/>
    <w:rsid w:val="00A121D8"/>
    <w:rsid w:val="00A124D6"/>
    <w:rsid w:val="00A20747"/>
    <w:rsid w:val="00A20E2F"/>
    <w:rsid w:val="00A23563"/>
    <w:rsid w:val="00A2504F"/>
    <w:rsid w:val="00A270AA"/>
    <w:rsid w:val="00A3480C"/>
    <w:rsid w:val="00A35F09"/>
    <w:rsid w:val="00A46C14"/>
    <w:rsid w:val="00A61A39"/>
    <w:rsid w:val="00A61FE8"/>
    <w:rsid w:val="00A67FFC"/>
    <w:rsid w:val="00A737CF"/>
    <w:rsid w:val="00A830D8"/>
    <w:rsid w:val="00A867BC"/>
    <w:rsid w:val="00A8708D"/>
    <w:rsid w:val="00A952DF"/>
    <w:rsid w:val="00A96755"/>
    <w:rsid w:val="00AA5899"/>
    <w:rsid w:val="00AA7234"/>
    <w:rsid w:val="00AB17A1"/>
    <w:rsid w:val="00AB3549"/>
    <w:rsid w:val="00AB46FF"/>
    <w:rsid w:val="00AB6013"/>
    <w:rsid w:val="00AB7697"/>
    <w:rsid w:val="00AC485B"/>
    <w:rsid w:val="00AC761A"/>
    <w:rsid w:val="00AD128F"/>
    <w:rsid w:val="00AD1482"/>
    <w:rsid w:val="00AD53B5"/>
    <w:rsid w:val="00AD600D"/>
    <w:rsid w:val="00AD650E"/>
    <w:rsid w:val="00AE031E"/>
    <w:rsid w:val="00AE4FDE"/>
    <w:rsid w:val="00AE7399"/>
    <w:rsid w:val="00AF1C7C"/>
    <w:rsid w:val="00AF303E"/>
    <w:rsid w:val="00AF4062"/>
    <w:rsid w:val="00B00436"/>
    <w:rsid w:val="00B02F19"/>
    <w:rsid w:val="00B0467D"/>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80C1D"/>
    <w:rsid w:val="00B85CD0"/>
    <w:rsid w:val="00B91744"/>
    <w:rsid w:val="00B96910"/>
    <w:rsid w:val="00B96FEA"/>
    <w:rsid w:val="00BA2FA7"/>
    <w:rsid w:val="00BA36C3"/>
    <w:rsid w:val="00BA4E9B"/>
    <w:rsid w:val="00BA6011"/>
    <w:rsid w:val="00BB76CC"/>
    <w:rsid w:val="00BB7B96"/>
    <w:rsid w:val="00BD0754"/>
    <w:rsid w:val="00BD0A8F"/>
    <w:rsid w:val="00BD3241"/>
    <w:rsid w:val="00BD4DA1"/>
    <w:rsid w:val="00BE07B8"/>
    <w:rsid w:val="00BE7116"/>
    <w:rsid w:val="00BF6246"/>
    <w:rsid w:val="00BF6A72"/>
    <w:rsid w:val="00C00AF5"/>
    <w:rsid w:val="00C00FB0"/>
    <w:rsid w:val="00C1167B"/>
    <w:rsid w:val="00C13FEA"/>
    <w:rsid w:val="00C202DE"/>
    <w:rsid w:val="00C26E1F"/>
    <w:rsid w:val="00C30602"/>
    <w:rsid w:val="00C30BAE"/>
    <w:rsid w:val="00C314FE"/>
    <w:rsid w:val="00C31761"/>
    <w:rsid w:val="00C33679"/>
    <w:rsid w:val="00C353A2"/>
    <w:rsid w:val="00C368A9"/>
    <w:rsid w:val="00C45ED0"/>
    <w:rsid w:val="00C46C09"/>
    <w:rsid w:val="00C5502F"/>
    <w:rsid w:val="00C63BF1"/>
    <w:rsid w:val="00C641E2"/>
    <w:rsid w:val="00C654CD"/>
    <w:rsid w:val="00C65963"/>
    <w:rsid w:val="00C8493A"/>
    <w:rsid w:val="00C86939"/>
    <w:rsid w:val="00C869FF"/>
    <w:rsid w:val="00C90C22"/>
    <w:rsid w:val="00C9307A"/>
    <w:rsid w:val="00C93C4A"/>
    <w:rsid w:val="00CB792A"/>
    <w:rsid w:val="00CC6225"/>
    <w:rsid w:val="00CC78E3"/>
    <w:rsid w:val="00CD1C0C"/>
    <w:rsid w:val="00CD2E70"/>
    <w:rsid w:val="00CD5423"/>
    <w:rsid w:val="00CD7575"/>
    <w:rsid w:val="00CE24EF"/>
    <w:rsid w:val="00CE66E2"/>
    <w:rsid w:val="00CF1B97"/>
    <w:rsid w:val="00CF1EFC"/>
    <w:rsid w:val="00CF428F"/>
    <w:rsid w:val="00CF46A2"/>
    <w:rsid w:val="00CF717C"/>
    <w:rsid w:val="00D039EC"/>
    <w:rsid w:val="00D0546A"/>
    <w:rsid w:val="00D07B93"/>
    <w:rsid w:val="00D26F3F"/>
    <w:rsid w:val="00D3194E"/>
    <w:rsid w:val="00D32D78"/>
    <w:rsid w:val="00D53FE7"/>
    <w:rsid w:val="00D61BE3"/>
    <w:rsid w:val="00D67DFD"/>
    <w:rsid w:val="00D73007"/>
    <w:rsid w:val="00D74384"/>
    <w:rsid w:val="00D750BA"/>
    <w:rsid w:val="00D76A30"/>
    <w:rsid w:val="00D83F22"/>
    <w:rsid w:val="00D90838"/>
    <w:rsid w:val="00DA2659"/>
    <w:rsid w:val="00DA750E"/>
    <w:rsid w:val="00DB134E"/>
    <w:rsid w:val="00DB47F6"/>
    <w:rsid w:val="00DB50B3"/>
    <w:rsid w:val="00DC24A0"/>
    <w:rsid w:val="00DC2737"/>
    <w:rsid w:val="00DC5DEC"/>
    <w:rsid w:val="00DD556A"/>
    <w:rsid w:val="00DD7AB2"/>
    <w:rsid w:val="00DE4B68"/>
    <w:rsid w:val="00DE4CA4"/>
    <w:rsid w:val="00DE5C7C"/>
    <w:rsid w:val="00DF75FD"/>
    <w:rsid w:val="00E02D24"/>
    <w:rsid w:val="00E0444C"/>
    <w:rsid w:val="00E0549F"/>
    <w:rsid w:val="00E058E1"/>
    <w:rsid w:val="00E07440"/>
    <w:rsid w:val="00E112C6"/>
    <w:rsid w:val="00E20DEB"/>
    <w:rsid w:val="00E33170"/>
    <w:rsid w:val="00E3501B"/>
    <w:rsid w:val="00E45689"/>
    <w:rsid w:val="00E6216D"/>
    <w:rsid w:val="00E62B16"/>
    <w:rsid w:val="00E70317"/>
    <w:rsid w:val="00E8156C"/>
    <w:rsid w:val="00E83852"/>
    <w:rsid w:val="00E84D0D"/>
    <w:rsid w:val="00E85057"/>
    <w:rsid w:val="00E914A1"/>
    <w:rsid w:val="00E922E6"/>
    <w:rsid w:val="00E928D1"/>
    <w:rsid w:val="00E96175"/>
    <w:rsid w:val="00EA3F65"/>
    <w:rsid w:val="00EA5443"/>
    <w:rsid w:val="00EA693F"/>
    <w:rsid w:val="00EA6E93"/>
    <w:rsid w:val="00EB01E4"/>
    <w:rsid w:val="00EB051E"/>
    <w:rsid w:val="00EB2F76"/>
    <w:rsid w:val="00EB3F01"/>
    <w:rsid w:val="00ED0A2A"/>
    <w:rsid w:val="00ED1283"/>
    <w:rsid w:val="00EE0960"/>
    <w:rsid w:val="00EE09C4"/>
    <w:rsid w:val="00EE4100"/>
    <w:rsid w:val="00EF5A3C"/>
    <w:rsid w:val="00EF73C1"/>
    <w:rsid w:val="00EF7CC7"/>
    <w:rsid w:val="00F006E6"/>
    <w:rsid w:val="00F01050"/>
    <w:rsid w:val="00F01851"/>
    <w:rsid w:val="00F1215F"/>
    <w:rsid w:val="00F16625"/>
    <w:rsid w:val="00F21205"/>
    <w:rsid w:val="00F25CB2"/>
    <w:rsid w:val="00F3229D"/>
    <w:rsid w:val="00F322F6"/>
    <w:rsid w:val="00F36C25"/>
    <w:rsid w:val="00F43570"/>
    <w:rsid w:val="00F61101"/>
    <w:rsid w:val="00F648FF"/>
    <w:rsid w:val="00F81F87"/>
    <w:rsid w:val="00F828C7"/>
    <w:rsid w:val="00F839D6"/>
    <w:rsid w:val="00F86165"/>
    <w:rsid w:val="00F90679"/>
    <w:rsid w:val="00F917BE"/>
    <w:rsid w:val="00F97D06"/>
    <w:rsid w:val="00FA14E7"/>
    <w:rsid w:val="00FA451D"/>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16ECF-A18E-47F7-9616-6D2BDCDD3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1861</Words>
  <Characters>10237</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12074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MIGUEL ANGEL VAZQUEZ ORTIZ</cp:lastModifiedBy>
  <cp:revision>23</cp:revision>
  <cp:lastPrinted>2021-06-15T22:19:00Z</cp:lastPrinted>
  <dcterms:created xsi:type="dcterms:W3CDTF">2021-07-16T07:19:00Z</dcterms:created>
  <dcterms:modified xsi:type="dcterms:W3CDTF">2021-07-16T08:01:00Z</dcterms:modified>
</cp:coreProperties>
</file>